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17552" w14:textId="38BF129F" w:rsidR="0003166C" w:rsidRDefault="0003166C" w:rsidP="0003166C">
      <w:pPr>
        <w:spacing w:line="0" w:lineRule="atLeast"/>
        <w:ind w:right="26"/>
        <w:rPr>
          <w:rFonts w:eastAsia="Arial"/>
          <w:b/>
          <w:color w:val="63002C"/>
        </w:rPr>
      </w:pPr>
      <w:r w:rsidRPr="00B60B20">
        <w:rPr>
          <w:b/>
          <w:bCs/>
          <w:noProof/>
          <w:color w:val="7B003F"/>
          <w:lang w:eastAsia="lt-LT"/>
        </w:rPr>
        <w:drawing>
          <wp:anchor distT="0" distB="0" distL="114300" distR="114300" simplePos="0" relativeHeight="251659264" behindDoc="1" locked="0" layoutInCell="1" allowOverlap="1" wp14:anchorId="79A18607" wp14:editId="08A5126E">
            <wp:simplePos x="0" y="0"/>
            <wp:positionH relativeFrom="margin">
              <wp:posOffset>342900</wp:posOffset>
            </wp:positionH>
            <wp:positionV relativeFrom="paragraph">
              <wp:posOffset>80010</wp:posOffset>
            </wp:positionV>
            <wp:extent cx="866775" cy="993140"/>
            <wp:effectExtent l="0" t="0" r="9525" b="0"/>
            <wp:wrapThrough wrapText="bothSides">
              <wp:wrapPolygon edited="0">
                <wp:start x="0" y="0"/>
                <wp:lineTo x="0" y="21130"/>
                <wp:lineTo x="21363" y="21130"/>
                <wp:lineTo x="21363" y="0"/>
                <wp:lineTo x="0" y="0"/>
              </wp:wrapPolygon>
            </wp:wrapThrough>
            <wp:docPr id="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866775" cy="993140"/>
                    </a:xfrm>
                    <a:prstGeom prst="rect">
                      <a:avLst/>
                    </a:prstGeom>
                  </pic:spPr>
                </pic:pic>
              </a:graphicData>
            </a:graphic>
            <wp14:sizeRelH relativeFrom="page">
              <wp14:pctWidth>0</wp14:pctWidth>
            </wp14:sizeRelH>
            <wp14:sizeRelV relativeFrom="page">
              <wp14:pctHeight>0</wp14:pctHeight>
            </wp14:sizeRelV>
          </wp:anchor>
        </w:drawing>
      </w:r>
    </w:p>
    <w:p w14:paraId="153A20D3" w14:textId="77777777" w:rsidR="0003166C" w:rsidRPr="0003166C" w:rsidRDefault="0003166C" w:rsidP="0003166C">
      <w:pPr>
        <w:spacing w:line="0" w:lineRule="atLeast"/>
        <w:ind w:right="26"/>
        <w:rPr>
          <w:rFonts w:eastAsia="Arial"/>
          <w:b/>
          <w:color w:val="63002C"/>
        </w:rPr>
      </w:pPr>
    </w:p>
    <w:p w14:paraId="354D85F5" w14:textId="62DA41F6" w:rsidR="0003166C" w:rsidRPr="0003166C" w:rsidRDefault="0003166C" w:rsidP="0003166C">
      <w:pPr>
        <w:tabs>
          <w:tab w:val="left" w:pos="3060"/>
          <w:tab w:val="left" w:pos="3780"/>
        </w:tabs>
        <w:ind w:left="2596"/>
        <w:jc w:val="left"/>
        <w:rPr>
          <w:b/>
          <w:lang w:val="en-GB"/>
        </w:rPr>
      </w:pPr>
      <w:r w:rsidRPr="0003166C">
        <w:rPr>
          <w:b/>
          <w:lang w:val="en-GB"/>
        </w:rPr>
        <w:t>Call for Expression of Interest</w:t>
      </w:r>
    </w:p>
    <w:p w14:paraId="7A18E1C4" w14:textId="719AB477" w:rsidR="0003166C" w:rsidRPr="0003166C" w:rsidRDefault="0003166C" w:rsidP="0003166C">
      <w:pPr>
        <w:tabs>
          <w:tab w:val="left" w:pos="3060"/>
          <w:tab w:val="left" w:pos="3780"/>
        </w:tabs>
        <w:ind w:left="2596"/>
        <w:jc w:val="left"/>
        <w:rPr>
          <w:b/>
          <w:lang w:val="en-GB"/>
        </w:rPr>
      </w:pPr>
      <w:r w:rsidRPr="0003166C">
        <w:rPr>
          <w:b/>
          <w:lang w:val="en-GB"/>
        </w:rPr>
        <w:t xml:space="preserve">Marie </w:t>
      </w:r>
      <w:proofErr w:type="spellStart"/>
      <w:r w:rsidRPr="0003166C">
        <w:rPr>
          <w:b/>
          <w:lang w:val="en-GB"/>
        </w:rPr>
        <w:t>Sklodowska</w:t>
      </w:r>
      <w:proofErr w:type="spellEnd"/>
      <w:r w:rsidRPr="0003166C">
        <w:rPr>
          <w:b/>
          <w:lang w:val="en-GB"/>
        </w:rPr>
        <w:t>-Curie Individual Fellowship</w:t>
      </w:r>
      <w:r>
        <w:rPr>
          <w:b/>
          <w:lang w:val="en-GB"/>
        </w:rPr>
        <w:t>s</w:t>
      </w:r>
    </w:p>
    <w:p w14:paraId="279A0D46" w14:textId="1A84DACA" w:rsidR="0003166C" w:rsidRPr="0003166C" w:rsidRDefault="0003166C" w:rsidP="0003166C">
      <w:pPr>
        <w:tabs>
          <w:tab w:val="left" w:pos="3060"/>
          <w:tab w:val="left" w:pos="3780"/>
        </w:tabs>
        <w:ind w:left="2596"/>
        <w:jc w:val="left"/>
        <w:rPr>
          <w:b/>
          <w:lang w:val="en-GB"/>
        </w:rPr>
      </w:pPr>
      <w:r w:rsidRPr="0003166C">
        <w:rPr>
          <w:b/>
          <w:lang w:val="en-GB"/>
        </w:rPr>
        <w:t>(H2020-MSCA-IF-2018)</w:t>
      </w:r>
    </w:p>
    <w:p w14:paraId="5BFBEDA7" w14:textId="68478B3D" w:rsidR="0003166C" w:rsidRPr="0003166C" w:rsidRDefault="0003166C" w:rsidP="0003166C">
      <w:pPr>
        <w:tabs>
          <w:tab w:val="left" w:pos="3060"/>
          <w:tab w:val="left" w:pos="3780"/>
        </w:tabs>
        <w:rPr>
          <w:b/>
          <w:lang w:val="en-GB"/>
        </w:rPr>
      </w:pPr>
    </w:p>
    <w:p w14:paraId="4BF32A16" w14:textId="06601D76" w:rsidR="0003166C" w:rsidRDefault="0003166C" w:rsidP="0003166C">
      <w:pPr>
        <w:tabs>
          <w:tab w:val="left" w:pos="3060"/>
          <w:tab w:val="left" w:pos="3780"/>
        </w:tabs>
        <w:rPr>
          <w:b/>
          <w:lang w:val="en-GB"/>
        </w:rPr>
      </w:pPr>
    </w:p>
    <w:p w14:paraId="53E922E0" w14:textId="1ACCD52E" w:rsidR="0003166C" w:rsidRDefault="0003166C" w:rsidP="0003166C">
      <w:pPr>
        <w:tabs>
          <w:tab w:val="left" w:pos="3060"/>
          <w:tab w:val="left" w:pos="3780"/>
        </w:tabs>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3166C" w14:paraId="49902B9F" w14:textId="77777777" w:rsidTr="00453B7C">
        <w:trPr>
          <w:trHeight w:val="1799"/>
        </w:trPr>
        <w:tc>
          <w:tcPr>
            <w:tcW w:w="9071" w:type="dxa"/>
            <w:shd w:val="clear" w:color="auto" w:fill="7B003F"/>
          </w:tcPr>
          <w:p w14:paraId="785A6CA4" w14:textId="60CC33D1" w:rsidR="00EF6321" w:rsidRPr="00213E4C" w:rsidRDefault="0003166C" w:rsidP="006F5201">
            <w:pPr>
              <w:spacing w:before="240" w:after="240"/>
              <w:ind w:left="176" w:right="176"/>
              <w:jc w:val="both"/>
              <w:rPr>
                <w:rFonts w:ascii="Arial" w:hAnsi="Arial" w:cs="Arial"/>
                <w:bCs/>
                <w:color w:val="FFFFFF" w:themeColor="background1"/>
                <w:sz w:val="20"/>
                <w:szCs w:val="20"/>
                <w:lang w:val="en-GB"/>
              </w:rPr>
            </w:pPr>
            <w:r w:rsidRPr="00213E4C">
              <w:rPr>
                <w:rFonts w:ascii="Arial" w:hAnsi="Arial" w:cs="Arial"/>
                <w:bCs/>
                <w:color w:val="FFFFFF" w:themeColor="background1"/>
                <w:sz w:val="20"/>
                <w:szCs w:val="20"/>
                <w:lang w:val="en-GB"/>
              </w:rPr>
              <w:t>Vilnius University (VU) is looking for experienced researchers to</w:t>
            </w:r>
            <w:r w:rsidR="006F5201" w:rsidRPr="00213E4C">
              <w:rPr>
                <w:rFonts w:ascii="Arial" w:hAnsi="Arial" w:cs="Arial"/>
                <w:bCs/>
                <w:color w:val="FFFFFF" w:themeColor="background1"/>
                <w:sz w:val="20"/>
                <w:szCs w:val="20"/>
                <w:lang w:val="en-GB"/>
              </w:rPr>
              <w:t xml:space="preserve"> </w:t>
            </w:r>
            <w:r w:rsidR="00EF6321" w:rsidRPr="00213E4C">
              <w:rPr>
                <w:rFonts w:ascii="Arial" w:hAnsi="Arial" w:cs="Arial"/>
                <w:bCs/>
                <w:color w:val="FFFFFF" w:themeColor="background1"/>
                <w:sz w:val="20"/>
                <w:szCs w:val="20"/>
                <w:lang w:val="en-GB"/>
              </w:rPr>
              <w:t>host</w:t>
            </w:r>
            <w:r w:rsidR="006F5201" w:rsidRPr="00213E4C">
              <w:rPr>
                <w:rFonts w:ascii="Arial" w:hAnsi="Arial" w:cs="Arial"/>
                <w:bCs/>
                <w:color w:val="FFFFFF" w:themeColor="background1"/>
                <w:sz w:val="20"/>
                <w:szCs w:val="20"/>
                <w:lang w:val="en-GB"/>
              </w:rPr>
              <w:t xml:space="preserve"> under Marie </w:t>
            </w:r>
            <w:proofErr w:type="spellStart"/>
            <w:r w:rsidR="006F5201" w:rsidRPr="00213E4C">
              <w:rPr>
                <w:rFonts w:ascii="Arial" w:hAnsi="Arial" w:cs="Arial"/>
                <w:bCs/>
                <w:color w:val="FFFFFF" w:themeColor="background1"/>
                <w:sz w:val="20"/>
                <w:szCs w:val="20"/>
                <w:lang w:val="en-GB"/>
              </w:rPr>
              <w:t>Sklodowska</w:t>
            </w:r>
            <w:proofErr w:type="spellEnd"/>
            <w:r w:rsidR="006F5201" w:rsidRPr="00213E4C">
              <w:rPr>
                <w:rFonts w:ascii="Arial" w:hAnsi="Arial" w:cs="Arial"/>
                <w:bCs/>
                <w:color w:val="FFFFFF" w:themeColor="background1"/>
                <w:sz w:val="20"/>
                <w:szCs w:val="20"/>
                <w:lang w:val="en-GB"/>
              </w:rPr>
              <w:t xml:space="preserve">-Curie Individual Fellowships (MSCA-IF) scheme. </w:t>
            </w:r>
            <w:r w:rsidR="00EF6321" w:rsidRPr="00213E4C">
              <w:rPr>
                <w:rFonts w:ascii="Arial" w:hAnsi="Arial" w:cs="Arial"/>
                <w:bCs/>
                <w:color w:val="FFFFFF" w:themeColor="background1"/>
                <w:sz w:val="20"/>
                <w:szCs w:val="20"/>
                <w:lang w:val="en-GB"/>
              </w:rPr>
              <w:t>Interested applicants are encouraged to contact possible s</w:t>
            </w:r>
            <w:r w:rsidR="00A81E10">
              <w:rPr>
                <w:rFonts w:ascii="Arial" w:hAnsi="Arial" w:cs="Arial"/>
                <w:bCs/>
                <w:color w:val="FFFFFF" w:themeColor="background1"/>
                <w:sz w:val="20"/>
                <w:szCs w:val="20"/>
                <w:lang w:val="en-GB"/>
              </w:rPr>
              <w:t>upervisors and further discuss the</w:t>
            </w:r>
            <w:r w:rsidR="00EF6321" w:rsidRPr="00213E4C">
              <w:rPr>
                <w:rFonts w:ascii="Arial" w:hAnsi="Arial" w:cs="Arial"/>
                <w:bCs/>
                <w:color w:val="FFFFFF" w:themeColor="background1"/>
                <w:sz w:val="20"/>
                <w:szCs w:val="20"/>
                <w:lang w:val="en-GB"/>
              </w:rPr>
              <w:t xml:space="preserve"> possibility of placement under this funding scheme. </w:t>
            </w:r>
          </w:p>
          <w:p w14:paraId="7132EBE2" w14:textId="33054530" w:rsidR="00B67CF5" w:rsidRPr="00EF6321" w:rsidRDefault="00EF6321" w:rsidP="00533A45">
            <w:pPr>
              <w:spacing w:before="240" w:after="240"/>
              <w:ind w:left="176" w:right="176"/>
              <w:jc w:val="both"/>
              <w:rPr>
                <w:rFonts w:ascii="Arial" w:hAnsi="Arial" w:cs="Arial"/>
                <w:bCs/>
                <w:color w:val="FFFFFF" w:themeColor="background1"/>
                <w:lang w:val="en-GB"/>
              </w:rPr>
            </w:pPr>
            <w:r w:rsidRPr="00213E4C">
              <w:rPr>
                <w:rFonts w:ascii="Arial" w:hAnsi="Arial" w:cs="Arial"/>
                <w:bCs/>
                <w:color w:val="FFFFFF" w:themeColor="background1"/>
                <w:sz w:val="20"/>
                <w:szCs w:val="20"/>
                <w:lang w:val="en-GB"/>
              </w:rPr>
              <w:t>Selected candidates will receive support from experienced VU supervisors and Research Project</w:t>
            </w:r>
            <w:r w:rsidR="00213E4C">
              <w:rPr>
                <w:rFonts w:ascii="Arial" w:hAnsi="Arial" w:cs="Arial"/>
                <w:bCs/>
                <w:color w:val="FFFFFF" w:themeColor="background1"/>
                <w:sz w:val="20"/>
                <w:szCs w:val="20"/>
                <w:lang w:val="en-GB"/>
              </w:rPr>
              <w:t>s</w:t>
            </w:r>
            <w:r w:rsidRPr="00213E4C">
              <w:rPr>
                <w:rFonts w:ascii="Arial" w:hAnsi="Arial" w:cs="Arial"/>
                <w:bCs/>
                <w:color w:val="FFFFFF" w:themeColor="background1"/>
                <w:sz w:val="20"/>
                <w:szCs w:val="20"/>
                <w:lang w:val="en-GB"/>
              </w:rPr>
              <w:t xml:space="preserve"> Office in the process of application preparation and further</w:t>
            </w:r>
            <w:r w:rsidR="00533A45">
              <w:rPr>
                <w:rFonts w:ascii="Arial" w:hAnsi="Arial" w:cs="Arial"/>
                <w:bCs/>
                <w:color w:val="FFFFFF" w:themeColor="background1"/>
                <w:sz w:val="20"/>
                <w:szCs w:val="20"/>
                <w:lang w:val="en-GB"/>
              </w:rPr>
              <w:t xml:space="preserve"> during the </w:t>
            </w:r>
            <w:r w:rsidR="00533A45" w:rsidRPr="00213E4C">
              <w:rPr>
                <w:rFonts w:ascii="Arial" w:hAnsi="Arial" w:cs="Arial"/>
                <w:bCs/>
                <w:color w:val="FFFFFF" w:themeColor="background1"/>
                <w:sz w:val="20"/>
                <w:szCs w:val="20"/>
                <w:lang w:val="en-GB"/>
              </w:rPr>
              <w:t>MSCA-IF</w:t>
            </w:r>
            <w:r w:rsidRPr="00213E4C">
              <w:rPr>
                <w:rFonts w:ascii="Arial" w:hAnsi="Arial" w:cs="Arial"/>
                <w:bCs/>
                <w:color w:val="FFFFFF" w:themeColor="background1"/>
                <w:sz w:val="20"/>
                <w:szCs w:val="20"/>
                <w:lang w:val="en-GB"/>
              </w:rPr>
              <w:t xml:space="preserve"> fellowship.</w:t>
            </w:r>
            <w:r>
              <w:rPr>
                <w:rFonts w:ascii="Arial" w:hAnsi="Arial" w:cs="Arial"/>
                <w:bCs/>
                <w:color w:val="FFFFFF" w:themeColor="background1"/>
                <w:lang w:val="en-GB"/>
              </w:rPr>
              <w:t xml:space="preserve"> </w:t>
            </w:r>
          </w:p>
        </w:tc>
      </w:tr>
    </w:tbl>
    <w:p w14:paraId="1F0B2EB6" w14:textId="77777777" w:rsidR="00EF6321" w:rsidRDefault="00EF6321" w:rsidP="0003166C">
      <w:pPr>
        <w:rPr>
          <w:b/>
          <w:lang w:val="en-GB"/>
        </w:rPr>
      </w:pPr>
    </w:p>
    <w:p w14:paraId="50B1C787" w14:textId="64D8B057" w:rsidR="0003166C" w:rsidRPr="00745630" w:rsidRDefault="0003166C" w:rsidP="00EF6321">
      <w:pPr>
        <w:jc w:val="center"/>
        <w:rPr>
          <w:b/>
          <w:lang w:val="en-GB"/>
        </w:rPr>
      </w:pPr>
      <w:r w:rsidRPr="00745630">
        <w:rPr>
          <w:b/>
          <w:lang w:val="en-GB"/>
        </w:rPr>
        <w:t>MSCA</w:t>
      </w:r>
      <w:r>
        <w:rPr>
          <w:b/>
          <w:lang w:val="en-GB"/>
        </w:rPr>
        <w:t>-IF</w:t>
      </w:r>
      <w:r w:rsidR="00EF6321">
        <w:rPr>
          <w:b/>
          <w:lang w:val="en-GB"/>
        </w:rPr>
        <w:t xml:space="preserve"> Funding Scheme</w:t>
      </w:r>
    </w:p>
    <w:p w14:paraId="4F40771C" w14:textId="77777777" w:rsidR="0003166C" w:rsidRPr="00745630" w:rsidRDefault="0003166C" w:rsidP="0003166C">
      <w:pPr>
        <w:rPr>
          <w:b/>
          <w:lang w:val="en-GB"/>
        </w:rPr>
      </w:pPr>
    </w:p>
    <w:p w14:paraId="77264AAE" w14:textId="703A3440" w:rsidR="0003166C" w:rsidRPr="00745630" w:rsidRDefault="00EF6321" w:rsidP="0003166C">
      <w:pPr>
        <w:rPr>
          <w:lang w:val="en-GB"/>
        </w:rPr>
      </w:pPr>
      <w:r>
        <w:rPr>
          <w:lang w:val="en-GB"/>
        </w:rPr>
        <w:t xml:space="preserve">MSCA-IF </w:t>
      </w:r>
      <w:r w:rsidR="001455E8">
        <w:rPr>
          <w:lang w:val="en-GB"/>
        </w:rPr>
        <w:t xml:space="preserve">scheme enables </w:t>
      </w:r>
      <w:r w:rsidR="0003166C" w:rsidRPr="00745630">
        <w:rPr>
          <w:lang w:val="en-GB"/>
        </w:rPr>
        <w:t xml:space="preserve">researchers (having more than 4 years of experience) to </w:t>
      </w:r>
      <w:r w:rsidR="001455E8">
        <w:rPr>
          <w:lang w:val="en-GB"/>
        </w:rPr>
        <w:t xml:space="preserve">gain additional scientific experience working alongside experienced supervisors at Vilnius University. </w:t>
      </w:r>
      <w:r w:rsidR="0003166C" w:rsidRPr="00745630">
        <w:rPr>
          <w:lang w:val="en-GB"/>
        </w:rPr>
        <w:t xml:space="preserve">The grant </w:t>
      </w:r>
      <w:r w:rsidR="0003166C">
        <w:rPr>
          <w:lang w:val="en-GB"/>
        </w:rPr>
        <w:t xml:space="preserve">scheme </w:t>
      </w:r>
      <w:r w:rsidR="0003166C" w:rsidRPr="00745630">
        <w:rPr>
          <w:lang w:val="en-GB"/>
        </w:rPr>
        <w:t>covers living, travel and family costs as well as research-related and other indirect costs</w:t>
      </w:r>
      <w:r w:rsidR="001455E8">
        <w:rPr>
          <w:lang w:val="en-GB"/>
        </w:rPr>
        <w:t xml:space="preserve"> for the institutions (</w:t>
      </w:r>
      <w:r w:rsidR="0003166C" w:rsidRPr="00745630">
        <w:rPr>
          <w:lang w:val="en-GB"/>
        </w:rPr>
        <w:t>based on</w:t>
      </w:r>
      <w:r w:rsidR="0003166C">
        <w:rPr>
          <w:lang w:val="en-GB"/>
        </w:rPr>
        <w:t xml:space="preserve"> the</w:t>
      </w:r>
      <w:r w:rsidR="0003166C" w:rsidRPr="00745630">
        <w:rPr>
          <w:lang w:val="en-GB"/>
        </w:rPr>
        <w:t xml:space="preserve"> MSCA fixed rates</w:t>
      </w:r>
      <w:r w:rsidR="001455E8">
        <w:rPr>
          <w:lang w:val="en-GB"/>
        </w:rPr>
        <w:t>)</w:t>
      </w:r>
      <w:r w:rsidR="0003166C" w:rsidRPr="00745630">
        <w:rPr>
          <w:lang w:val="en-GB"/>
        </w:rPr>
        <w:t>.</w:t>
      </w:r>
      <w:r w:rsidR="00C8513C">
        <w:rPr>
          <w:lang w:val="en-GB"/>
        </w:rPr>
        <w:t xml:space="preserve"> </w:t>
      </w:r>
      <w:r w:rsidR="00C8513C" w:rsidRPr="00745630">
        <w:rPr>
          <w:lang w:val="en-GB"/>
        </w:rPr>
        <w:t xml:space="preserve">In general, </w:t>
      </w:r>
      <w:r w:rsidR="006708DF">
        <w:rPr>
          <w:lang w:val="en-GB"/>
        </w:rPr>
        <w:t>MSCA-IF scheme aims to encourage</w:t>
      </w:r>
      <w:r w:rsidR="00C8513C" w:rsidRPr="00745630">
        <w:rPr>
          <w:lang w:val="en-GB"/>
        </w:rPr>
        <w:t xml:space="preserve"> researchers’ mobility in Europe and beyond, including opportunities for non-European researchers to work in the Europea</w:t>
      </w:r>
      <w:r w:rsidR="00C8513C">
        <w:rPr>
          <w:lang w:val="en-GB"/>
        </w:rPr>
        <w:t>n Union. Project application</w:t>
      </w:r>
      <w:r w:rsidR="006708DF">
        <w:rPr>
          <w:lang w:val="en-GB"/>
        </w:rPr>
        <w:t>s</w:t>
      </w:r>
      <w:r w:rsidR="00C8513C">
        <w:rPr>
          <w:lang w:val="en-GB"/>
        </w:rPr>
        <w:t xml:space="preserve"> submitted by the</w:t>
      </w:r>
      <w:r w:rsidR="00C8513C" w:rsidRPr="00745630">
        <w:rPr>
          <w:lang w:val="en-GB"/>
        </w:rPr>
        <w:t xml:space="preserve"> interested researcher</w:t>
      </w:r>
      <w:r w:rsidR="006708DF">
        <w:rPr>
          <w:lang w:val="en-GB"/>
        </w:rPr>
        <w:t>s themselves</w:t>
      </w:r>
      <w:r w:rsidR="00C8513C" w:rsidRPr="00745630">
        <w:rPr>
          <w:lang w:val="en-GB"/>
        </w:rPr>
        <w:t xml:space="preserve"> and hosting institution</w:t>
      </w:r>
      <w:r w:rsidR="006708DF">
        <w:rPr>
          <w:lang w:val="en-GB"/>
        </w:rPr>
        <w:t>s including</w:t>
      </w:r>
      <w:r w:rsidR="00C8513C">
        <w:rPr>
          <w:lang w:val="en-GB"/>
        </w:rPr>
        <w:t xml:space="preserve"> research supervisor</w:t>
      </w:r>
      <w:r w:rsidR="006708DF">
        <w:rPr>
          <w:lang w:val="en-GB"/>
        </w:rPr>
        <w:t>s</w:t>
      </w:r>
      <w:r w:rsidR="00C8513C">
        <w:rPr>
          <w:lang w:val="en-GB"/>
        </w:rPr>
        <w:t>.</w:t>
      </w:r>
    </w:p>
    <w:p w14:paraId="130BE96E" w14:textId="77777777" w:rsidR="0003166C" w:rsidRPr="00745630" w:rsidRDefault="0003166C" w:rsidP="0003166C">
      <w:pPr>
        <w:rPr>
          <w:lang w:val="en-GB"/>
        </w:rPr>
      </w:pPr>
    </w:p>
    <w:p w14:paraId="4B06C9F2" w14:textId="72193B5E" w:rsidR="0003166C" w:rsidRPr="00745630" w:rsidRDefault="006708DF" w:rsidP="0003166C">
      <w:pPr>
        <w:rPr>
          <w:lang w:val="en-GB"/>
        </w:rPr>
      </w:pPr>
      <w:r>
        <w:rPr>
          <w:lang w:val="en-GB"/>
        </w:rPr>
        <w:t xml:space="preserve">MSCA-IF fellows should meet the following mobility rule: </w:t>
      </w:r>
      <w:r w:rsidR="0003166C" w:rsidRPr="00745630">
        <w:rPr>
          <w:lang w:val="en-GB"/>
        </w:rPr>
        <w:t>should not have been living or working (including studies and job experience) more than 12 months in the last 3 years in the country of hosting institution.</w:t>
      </w:r>
    </w:p>
    <w:p w14:paraId="2DDB0567" w14:textId="7B539FCA" w:rsidR="0003166C" w:rsidRPr="00745630" w:rsidRDefault="0003166C" w:rsidP="0003166C">
      <w:pPr>
        <w:rPr>
          <w:lang w:val="en-GB"/>
        </w:rPr>
      </w:pPr>
    </w:p>
    <w:p w14:paraId="466B067A" w14:textId="77777777" w:rsidR="0003166C" w:rsidRPr="005F0481" w:rsidRDefault="0003166C" w:rsidP="0003166C">
      <w:pPr>
        <w:rPr>
          <w:lang w:val="en-GB"/>
        </w:rPr>
      </w:pPr>
      <w:r w:rsidRPr="005F0481">
        <w:rPr>
          <w:lang w:val="en-GB"/>
        </w:rPr>
        <w:t>Project duration: 12-24 months for European fellowships scheme and 24-36 months for Global fellowships</w:t>
      </w:r>
    </w:p>
    <w:p w14:paraId="12E449CB" w14:textId="77777777" w:rsidR="0003166C" w:rsidRPr="001965DC" w:rsidRDefault="0003166C" w:rsidP="0003166C">
      <w:pPr>
        <w:rPr>
          <w:b/>
          <w:lang w:val="en-GB"/>
        </w:rPr>
      </w:pPr>
    </w:p>
    <w:p w14:paraId="5AEFB18F" w14:textId="77777777" w:rsidR="0003166C" w:rsidRPr="00C8513C" w:rsidRDefault="0003166C" w:rsidP="0003166C">
      <w:pPr>
        <w:rPr>
          <w:b/>
          <w:u w:val="single"/>
          <w:lang w:val="en-GB"/>
        </w:rPr>
      </w:pPr>
      <w:r w:rsidRPr="00C8513C">
        <w:rPr>
          <w:b/>
          <w:u w:val="single"/>
          <w:lang w:val="en-GB"/>
        </w:rPr>
        <w:t>Deadline: 12th September 2018</w:t>
      </w:r>
    </w:p>
    <w:p w14:paraId="387B995C" w14:textId="77777777" w:rsidR="0003166C" w:rsidRPr="00745630" w:rsidRDefault="0003166C" w:rsidP="0003166C">
      <w:pPr>
        <w:rPr>
          <w:b/>
          <w:lang w:val="en-GB"/>
        </w:rPr>
      </w:pPr>
    </w:p>
    <w:p w14:paraId="61FF147A" w14:textId="50AA06D0" w:rsidR="0003166C" w:rsidRDefault="0003166C" w:rsidP="00B67CF5">
      <w:pPr>
        <w:rPr>
          <w:lang w:val="en-GB"/>
        </w:rPr>
      </w:pPr>
      <w:r w:rsidRPr="00745630">
        <w:rPr>
          <w:lang w:val="en-GB"/>
        </w:rPr>
        <w:t>More information:</w:t>
      </w:r>
      <w:r>
        <w:rPr>
          <w:lang w:val="en-GB"/>
        </w:rPr>
        <w:t xml:space="preserve"> </w:t>
      </w:r>
      <w:hyperlink r:id="rId10" w:history="1">
        <w:r w:rsidRPr="00745630">
          <w:rPr>
            <w:rStyle w:val="Hipersaitas"/>
            <w:lang w:val="en-GB"/>
          </w:rPr>
          <w:t>https://ec.europa.eu/research/mariecurieactions/actions/individual-fellowships_en</w:t>
        </w:r>
      </w:hyperlink>
      <w:r w:rsidRPr="00745630">
        <w:rPr>
          <w:lang w:val="en-GB"/>
        </w:rPr>
        <w:t xml:space="preserve"> </w:t>
      </w:r>
    </w:p>
    <w:p w14:paraId="2CC408C9" w14:textId="699506C8" w:rsidR="0003166C" w:rsidRDefault="0003166C" w:rsidP="0003166C">
      <w:pPr>
        <w:tabs>
          <w:tab w:val="left" w:pos="3060"/>
          <w:tab w:val="left" w:pos="3780"/>
        </w:tabs>
        <w:rPr>
          <w:lang w:val="en-GB"/>
        </w:rPr>
      </w:pPr>
    </w:p>
    <w:p w14:paraId="3E1A7902" w14:textId="78B84F34" w:rsidR="0003166C" w:rsidRPr="0003166C" w:rsidRDefault="0003166C" w:rsidP="00EF6321">
      <w:pPr>
        <w:tabs>
          <w:tab w:val="left" w:pos="3060"/>
          <w:tab w:val="left" w:pos="3780"/>
        </w:tabs>
        <w:jc w:val="center"/>
        <w:rPr>
          <w:b/>
          <w:lang w:val="en-GB"/>
        </w:rPr>
      </w:pPr>
      <w:r w:rsidRPr="0003166C">
        <w:rPr>
          <w:b/>
          <w:lang w:val="en-GB"/>
        </w:rPr>
        <w:t>Hosting institution - Vilnius University</w:t>
      </w:r>
    </w:p>
    <w:p w14:paraId="18A11619" w14:textId="77777777" w:rsidR="0003166C" w:rsidRPr="0003166C" w:rsidRDefault="0003166C" w:rsidP="0003166C">
      <w:pPr>
        <w:tabs>
          <w:tab w:val="left" w:pos="3060"/>
          <w:tab w:val="left" w:pos="3780"/>
        </w:tabs>
        <w:rPr>
          <w:b/>
          <w:lang w:val="en-GB"/>
        </w:rPr>
      </w:pPr>
    </w:p>
    <w:p w14:paraId="429C2EA1" w14:textId="59EA4998" w:rsidR="0003166C" w:rsidRPr="0003166C" w:rsidRDefault="0003166C" w:rsidP="0003166C">
      <w:pPr>
        <w:tabs>
          <w:tab w:val="left" w:pos="3060"/>
          <w:tab w:val="left" w:pos="3780"/>
        </w:tabs>
        <w:rPr>
          <w:lang w:val="en-GB"/>
        </w:rPr>
      </w:pPr>
      <w:r w:rsidRPr="0003166C">
        <w:rPr>
          <w:lang w:val="en-GB"/>
        </w:rPr>
        <w:t>Vilnius University, one of the oldest and most prominent higher schools in the Central and East Europe, was established in 1579. There are about 20 000 students studying at the University. There are 4 371 employees working at the University, of which 1 834 represent the teaching staff and 510 research workers. Vilnius University is distinguished for its outstanding achievements in science and carries out fundamental and applied research in all areas of science.</w:t>
      </w:r>
      <w:r w:rsidR="00C67383">
        <w:rPr>
          <w:lang w:val="en-GB"/>
        </w:rPr>
        <w:t xml:space="preserve"> </w:t>
      </w:r>
      <w:r w:rsidRPr="0003166C">
        <w:rPr>
          <w:lang w:val="en-GB"/>
        </w:rPr>
        <w:t xml:space="preserve">Vilnius University maintains close cooperation relations with other Lithuanian universities and also with universities, institutes, research centres, museums, public and business entities from Europe, Asia, America and other continents. The cooperation with business partners is pursued in various forms, such as the implementation </w:t>
      </w:r>
      <w:r w:rsidRPr="0003166C">
        <w:rPr>
          <w:lang w:val="en-GB"/>
        </w:rPr>
        <w:lastRenderedPageBreak/>
        <w:t>of joint projects, contracted research works, provision of research services. During the last 5 years Vilnius University implemented more than 100 projects in cooperation with its business partners embracing programmes as High technologies and Industrial biotechnologies, Eureka, FP 6, FP 7,</w:t>
      </w:r>
      <w:r w:rsidR="00731755">
        <w:rPr>
          <w:lang w:val="en-GB"/>
        </w:rPr>
        <w:t xml:space="preserve"> H2020</w:t>
      </w:r>
      <w:r w:rsidRPr="0003166C">
        <w:rPr>
          <w:lang w:val="en-GB"/>
        </w:rPr>
        <w:t xml:space="preserve"> and other programmes the purpose of which is to promote applied research at universities to assisting business entities in addressing different problems that they encounter. Researchers of Vilnius University extensively cooperate with Lithuanian business companies according to the Innovation voucher programme under which companies could contract researchers for performing small-scale research assignment. </w:t>
      </w:r>
    </w:p>
    <w:p w14:paraId="38426E5D" w14:textId="37E32B6C" w:rsidR="0003166C" w:rsidRDefault="0003166C" w:rsidP="00D933BB">
      <w:pPr>
        <w:tabs>
          <w:tab w:val="left" w:pos="3060"/>
          <w:tab w:val="left" w:pos="3780"/>
        </w:tabs>
        <w:rPr>
          <w:lang w:val="en-GB"/>
        </w:rPr>
      </w:pPr>
    </w:p>
    <w:p w14:paraId="21059CB0" w14:textId="2519A768" w:rsidR="00AD7389" w:rsidRDefault="00AD7389" w:rsidP="00D933BB">
      <w:pPr>
        <w:tabs>
          <w:tab w:val="left" w:pos="3060"/>
          <w:tab w:val="left" w:pos="3780"/>
        </w:tabs>
        <w:rPr>
          <w:lang w:val="en-GB"/>
        </w:rPr>
      </w:pPr>
      <w:r>
        <w:rPr>
          <w:lang w:val="en-GB"/>
        </w:rPr>
        <w:t xml:space="preserve">More information: </w:t>
      </w:r>
      <w:hyperlink r:id="rId11" w:history="1">
        <w:r w:rsidR="006708DF" w:rsidRPr="00B625A6">
          <w:rPr>
            <w:rStyle w:val="Hipersaitas"/>
            <w:lang w:val="en-GB"/>
          </w:rPr>
          <w:t>https://www.vu.lt/en</w:t>
        </w:r>
      </w:hyperlink>
      <w:r w:rsidR="006708DF">
        <w:rPr>
          <w:lang w:val="en-GB"/>
        </w:rPr>
        <w:t xml:space="preserve"> </w:t>
      </w:r>
    </w:p>
    <w:p w14:paraId="54CD4C39" w14:textId="77777777" w:rsidR="00AD7389" w:rsidRPr="0003166C" w:rsidRDefault="00AD7389" w:rsidP="00D933BB">
      <w:pPr>
        <w:tabs>
          <w:tab w:val="left" w:pos="3060"/>
          <w:tab w:val="left" w:pos="3780"/>
        </w:tabs>
        <w:rPr>
          <w:lang w:val="en-GB"/>
        </w:rPr>
      </w:pPr>
    </w:p>
    <w:p w14:paraId="0C5361E1" w14:textId="7C7C1681" w:rsidR="0003166C" w:rsidRPr="0003166C" w:rsidRDefault="00C67383" w:rsidP="00EF6321">
      <w:pPr>
        <w:tabs>
          <w:tab w:val="left" w:pos="3060"/>
          <w:tab w:val="left" w:pos="3780"/>
        </w:tabs>
        <w:jc w:val="center"/>
        <w:rPr>
          <w:b/>
          <w:lang w:val="en-GB"/>
        </w:rPr>
      </w:pPr>
      <w:r>
        <w:rPr>
          <w:b/>
          <w:lang w:val="en-GB"/>
        </w:rPr>
        <w:t xml:space="preserve">Possible </w:t>
      </w:r>
      <w:r w:rsidR="00C8513C">
        <w:rPr>
          <w:b/>
          <w:lang w:val="en-GB"/>
        </w:rPr>
        <w:t xml:space="preserve">MSCA-IF </w:t>
      </w:r>
      <w:r w:rsidR="00EF6321">
        <w:rPr>
          <w:b/>
          <w:lang w:val="en-GB"/>
        </w:rPr>
        <w:t>Supervisors</w:t>
      </w:r>
    </w:p>
    <w:p w14:paraId="64AC8486" w14:textId="77777777" w:rsidR="0003166C" w:rsidRPr="0003166C" w:rsidRDefault="0003166C" w:rsidP="00D933BB">
      <w:pPr>
        <w:tabs>
          <w:tab w:val="left" w:pos="3060"/>
          <w:tab w:val="left" w:pos="3780"/>
        </w:tabs>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3166C" w:rsidRPr="00213E4C" w14:paraId="4D8A3360" w14:textId="77777777" w:rsidTr="0003166C">
        <w:trPr>
          <w:trHeight w:val="1807"/>
        </w:trPr>
        <w:tc>
          <w:tcPr>
            <w:tcW w:w="9071" w:type="dxa"/>
            <w:shd w:val="clear" w:color="auto" w:fill="DCDCDC"/>
          </w:tcPr>
          <w:p w14:paraId="5E0830A5" w14:textId="77777777" w:rsidR="0003166C" w:rsidRPr="002169F7" w:rsidRDefault="0003166C" w:rsidP="0003166C">
            <w:pPr>
              <w:pStyle w:val="Sraopastraipa"/>
              <w:numPr>
                <w:ilvl w:val="0"/>
                <w:numId w:val="3"/>
              </w:numPr>
              <w:spacing w:before="240" w:after="60"/>
              <w:ind w:right="176"/>
              <w:rPr>
                <w:rFonts w:ascii="Arial" w:hAnsi="Arial" w:cs="Arial"/>
                <w:b/>
                <w:bCs/>
                <w:sz w:val="20"/>
                <w:szCs w:val="20"/>
                <w:lang w:val="en-GB"/>
              </w:rPr>
            </w:pPr>
            <w:r w:rsidRPr="002169F7">
              <w:rPr>
                <w:rFonts w:ascii="Arial" w:hAnsi="Arial" w:cs="Arial"/>
                <w:b/>
                <w:bCs/>
                <w:sz w:val="20"/>
                <w:szCs w:val="20"/>
                <w:lang w:val="en-GB"/>
              </w:rPr>
              <w:t xml:space="preserve">Linas </w:t>
            </w:r>
            <w:proofErr w:type="spellStart"/>
            <w:r w:rsidRPr="002169F7">
              <w:rPr>
                <w:rFonts w:ascii="Arial" w:hAnsi="Arial" w:cs="Arial"/>
                <w:b/>
                <w:bCs/>
                <w:sz w:val="20"/>
                <w:szCs w:val="20"/>
                <w:lang w:val="en-GB"/>
              </w:rPr>
              <w:t>Mažutis</w:t>
            </w:r>
            <w:proofErr w:type="spellEnd"/>
            <w:r w:rsidRPr="002169F7">
              <w:rPr>
                <w:rFonts w:ascii="Arial" w:hAnsi="Arial" w:cs="Arial"/>
                <w:b/>
                <w:bCs/>
                <w:sz w:val="20"/>
                <w:szCs w:val="20"/>
                <w:lang w:val="en-GB"/>
              </w:rPr>
              <w:t xml:space="preserve">, PhD, </w:t>
            </w:r>
            <w:proofErr w:type="spellStart"/>
            <w:r w:rsidRPr="002169F7">
              <w:rPr>
                <w:rFonts w:ascii="Arial" w:hAnsi="Arial" w:cs="Arial"/>
                <w:b/>
                <w:bCs/>
                <w:sz w:val="20"/>
                <w:szCs w:val="20"/>
                <w:lang w:val="en-GB"/>
              </w:rPr>
              <w:t>Prof.</w:t>
            </w:r>
            <w:proofErr w:type="spellEnd"/>
            <w:r w:rsidRPr="002169F7">
              <w:rPr>
                <w:rFonts w:ascii="Arial" w:hAnsi="Arial" w:cs="Arial"/>
                <w:b/>
                <w:bCs/>
                <w:sz w:val="20"/>
                <w:szCs w:val="20"/>
                <w:lang w:val="en-GB"/>
              </w:rPr>
              <w:t xml:space="preserve"> (Single-cell biology)</w:t>
            </w:r>
          </w:p>
          <w:p w14:paraId="6F6438AB" w14:textId="77777777" w:rsidR="0003166C" w:rsidRPr="002169F7" w:rsidRDefault="0003166C" w:rsidP="0003166C">
            <w:pPr>
              <w:pStyle w:val="Sraopastraipa"/>
              <w:spacing w:before="240" w:after="60"/>
              <w:ind w:right="176" w:firstLine="0"/>
              <w:rPr>
                <w:rFonts w:ascii="Arial" w:hAnsi="Arial" w:cs="Arial"/>
                <w:bCs/>
                <w:sz w:val="20"/>
                <w:szCs w:val="20"/>
                <w:lang w:val="en-GB"/>
              </w:rPr>
            </w:pPr>
          </w:p>
          <w:p w14:paraId="25E5E997" w14:textId="1D16AC2E" w:rsidR="0003166C" w:rsidRPr="002169F7" w:rsidRDefault="0003166C" w:rsidP="0003166C">
            <w:pPr>
              <w:pStyle w:val="Sraopastraipa"/>
              <w:spacing w:before="240" w:after="60"/>
              <w:ind w:right="176" w:firstLine="0"/>
              <w:jc w:val="both"/>
              <w:rPr>
                <w:rFonts w:ascii="Arial" w:hAnsi="Arial" w:cs="Arial"/>
                <w:bCs/>
                <w:sz w:val="20"/>
                <w:szCs w:val="20"/>
                <w:lang w:val="en-GB"/>
              </w:rPr>
            </w:pPr>
            <w:r w:rsidRPr="002169F7">
              <w:rPr>
                <w:rFonts w:ascii="Arial" w:hAnsi="Arial" w:cs="Arial"/>
                <w:bCs/>
                <w:sz w:val="20"/>
                <w:szCs w:val="20"/>
                <w:lang w:val="en-GB"/>
              </w:rPr>
              <w:t xml:space="preserve">Our group has long history of experience at developing novel microfluidic tools for precise manipulation and analysis of biological reactions at </w:t>
            </w:r>
            <w:proofErr w:type="spellStart"/>
            <w:r w:rsidRPr="002169F7">
              <w:rPr>
                <w:rFonts w:ascii="Arial" w:hAnsi="Arial" w:cs="Arial"/>
                <w:bCs/>
                <w:sz w:val="20"/>
                <w:szCs w:val="20"/>
                <w:lang w:val="en-GB"/>
              </w:rPr>
              <w:t>pico</w:t>
            </w:r>
            <w:proofErr w:type="spellEnd"/>
            <w:r w:rsidRPr="002169F7">
              <w:rPr>
                <w:rFonts w:ascii="Arial" w:hAnsi="Arial" w:cs="Arial"/>
                <w:bCs/>
                <w:sz w:val="20"/>
                <w:szCs w:val="20"/>
                <w:lang w:val="en-GB"/>
              </w:rPr>
              <w:t xml:space="preserve"> and </w:t>
            </w:r>
            <w:proofErr w:type="spellStart"/>
            <w:r w:rsidRPr="002169F7">
              <w:rPr>
                <w:rFonts w:ascii="Arial" w:hAnsi="Arial" w:cs="Arial"/>
                <w:bCs/>
                <w:sz w:val="20"/>
                <w:szCs w:val="20"/>
                <w:lang w:val="en-GB"/>
              </w:rPr>
              <w:t>nanoliter</w:t>
            </w:r>
            <w:proofErr w:type="spellEnd"/>
            <w:r w:rsidRPr="002169F7">
              <w:rPr>
                <w:rFonts w:ascii="Arial" w:hAnsi="Arial" w:cs="Arial"/>
                <w:bCs/>
                <w:sz w:val="20"/>
                <w:szCs w:val="20"/>
                <w:lang w:val="en-GB"/>
              </w:rPr>
              <w:t xml:space="preserve"> range volumes. We have designed and fabricated microfluidic systems and devices for single-cell biological and biomedical applications. Using droplet microfluidic devices, we provide significantly reduced assay volumes for virtually any biological assay and as a result big cost savings for biochemical reagents and compounds. We are developing microfluidic devices and chips for digital DNA/RNA analysis, single-cell and genomic applications. There is no doubt that single-cell technologies will have a major impact in life sciences.  Over the last few years, microfluidics has been established as an enabling technology in single-cell studies. Unlike the conventional microliter plates or valve-based microfluidics, droplets are intrinsically scalable: the number of reactions is not limited by the physical dimensions of the chip but scales linearly with the emulsion volume. Having world-recognized expertise our group will continue developing high-throughput microfluidics single-cell platforms for -omics studies and will apply it on tumours to better understand the gene expression programs that govern malignancy and anti-cancer response.</w:t>
            </w:r>
          </w:p>
          <w:p w14:paraId="09D81E3B" w14:textId="633AC3C8" w:rsidR="0003166C" w:rsidRPr="002169F7" w:rsidRDefault="0003166C" w:rsidP="0003166C">
            <w:pPr>
              <w:pStyle w:val="Sraopastraipa"/>
              <w:spacing w:before="240" w:after="60"/>
              <w:ind w:right="176" w:firstLine="0"/>
              <w:jc w:val="both"/>
              <w:rPr>
                <w:rFonts w:ascii="Arial" w:hAnsi="Arial" w:cs="Arial"/>
                <w:bCs/>
                <w:sz w:val="20"/>
                <w:szCs w:val="20"/>
                <w:lang w:val="en-GB"/>
              </w:rPr>
            </w:pPr>
          </w:p>
          <w:p w14:paraId="6075C5F7" w14:textId="43A08674" w:rsidR="0003166C" w:rsidRPr="005F0481" w:rsidRDefault="0003166C" w:rsidP="0003166C">
            <w:pPr>
              <w:pStyle w:val="Sraopastraipa"/>
              <w:spacing w:before="240" w:after="60"/>
              <w:ind w:right="176" w:firstLine="0"/>
              <w:jc w:val="both"/>
              <w:rPr>
                <w:rFonts w:ascii="Arial" w:hAnsi="Arial" w:cs="Arial"/>
                <w:bCs/>
                <w:color w:val="FF0000"/>
                <w:sz w:val="20"/>
                <w:szCs w:val="20"/>
                <w:lang w:val="en-GB"/>
              </w:rPr>
            </w:pPr>
            <w:r w:rsidRPr="005F0481">
              <w:rPr>
                <w:rFonts w:ascii="Arial" w:hAnsi="Arial" w:cs="Arial"/>
                <w:b/>
                <w:bCs/>
                <w:color w:val="FF0000"/>
                <w:sz w:val="20"/>
                <w:szCs w:val="20"/>
                <w:lang w:val="en-GB"/>
              </w:rPr>
              <w:t>Interested applicants should</w:t>
            </w:r>
            <w:r w:rsidR="00C67383" w:rsidRPr="005F0481">
              <w:rPr>
                <w:rFonts w:ascii="Arial" w:hAnsi="Arial" w:cs="Arial"/>
                <w:b/>
                <w:bCs/>
                <w:color w:val="FF0000"/>
                <w:sz w:val="20"/>
                <w:szCs w:val="20"/>
                <w:lang w:val="en-GB"/>
              </w:rPr>
              <w:t xml:space="preserve"> contact the supervisor</w:t>
            </w:r>
            <w:r w:rsidRPr="005F0481">
              <w:rPr>
                <w:rFonts w:ascii="Arial" w:hAnsi="Arial" w:cs="Arial"/>
                <w:bCs/>
                <w:color w:val="FF0000"/>
                <w:sz w:val="20"/>
                <w:szCs w:val="20"/>
                <w:lang w:val="en-GB"/>
              </w:rPr>
              <w:t xml:space="preserve">: </w:t>
            </w:r>
            <w:hyperlink r:id="rId12" w:history="1">
              <w:r w:rsidR="00D8495F" w:rsidRPr="00D8495F">
                <w:rPr>
                  <w:rStyle w:val="Hipersaitas"/>
                  <w:rFonts w:ascii="Arial" w:hAnsi="Arial" w:cs="Arial"/>
                  <w:bCs/>
                  <w:sz w:val="20"/>
                  <w:szCs w:val="20"/>
                  <w:lang w:val="en-GB"/>
                </w:rPr>
                <w:t>linas.mazutis@bti.vu.</w:t>
              </w:r>
              <w:r w:rsidR="00D8495F" w:rsidRPr="00D8495F">
                <w:rPr>
                  <w:rStyle w:val="Hipersaitas"/>
                  <w:rFonts w:ascii="Arial" w:hAnsi="Arial" w:cs="Arial"/>
                  <w:bCs/>
                  <w:sz w:val="20"/>
                  <w:szCs w:val="20"/>
                  <w:u w:val="none"/>
                  <w:lang w:val="en-GB"/>
                </w:rPr>
                <w:t>lt</w:t>
              </w:r>
            </w:hyperlink>
            <w:r w:rsidR="00D8495F">
              <w:rPr>
                <w:rStyle w:val="Hipersaitas"/>
                <w:rFonts w:ascii="Arial" w:hAnsi="Arial" w:cs="Arial"/>
                <w:bCs/>
                <w:sz w:val="20"/>
                <w:szCs w:val="20"/>
                <w:u w:val="none"/>
                <w:lang w:val="en-GB"/>
              </w:rPr>
              <w:t xml:space="preserve"> </w:t>
            </w:r>
            <w:r w:rsidR="00213E4C" w:rsidRPr="00D8495F">
              <w:rPr>
                <w:rFonts w:ascii="Arial" w:hAnsi="Arial" w:cs="Arial"/>
                <w:bCs/>
                <w:color w:val="FF0000"/>
                <w:sz w:val="20"/>
                <w:szCs w:val="20"/>
                <w:lang w:val="en-GB"/>
              </w:rPr>
              <w:t>and</w:t>
            </w:r>
            <w:r w:rsidR="00213E4C" w:rsidRPr="005F0481">
              <w:rPr>
                <w:rFonts w:ascii="Arial" w:hAnsi="Arial" w:cs="Arial"/>
                <w:bCs/>
                <w:color w:val="FF0000"/>
                <w:sz w:val="20"/>
                <w:szCs w:val="20"/>
                <w:lang w:val="en-GB"/>
              </w:rPr>
              <w:t xml:space="preserve"> inform VU Research Projects Office:</w:t>
            </w:r>
            <w:r w:rsidR="00325033">
              <w:rPr>
                <w:rFonts w:ascii="Arial" w:hAnsi="Arial" w:cs="Arial"/>
                <w:bCs/>
                <w:color w:val="FF0000"/>
                <w:sz w:val="20"/>
                <w:szCs w:val="20"/>
                <w:lang w:val="en-GB"/>
              </w:rPr>
              <w:t xml:space="preserve"> </w:t>
            </w:r>
            <w:hyperlink r:id="rId13" w:history="1">
              <w:r w:rsidR="00731755" w:rsidRPr="00DC7A90">
                <w:rPr>
                  <w:rStyle w:val="Hipersaitas"/>
                  <w:rFonts w:ascii="Arial" w:hAnsi="Arial" w:cs="Arial"/>
                  <w:bCs/>
                  <w:sz w:val="20"/>
                  <w:szCs w:val="20"/>
                  <w:lang w:val="en-GB"/>
                </w:rPr>
                <w:t>zemartas.budrys@cr.vu.lt</w:t>
              </w:r>
            </w:hyperlink>
            <w:r w:rsidR="00325033">
              <w:rPr>
                <w:rFonts w:ascii="Arial" w:hAnsi="Arial" w:cs="Arial"/>
                <w:bCs/>
                <w:color w:val="FF0000"/>
                <w:sz w:val="20"/>
                <w:szCs w:val="20"/>
                <w:lang w:val="en-GB"/>
              </w:rPr>
              <w:t xml:space="preserve"> </w:t>
            </w:r>
          </w:p>
          <w:p w14:paraId="2A16F38D" w14:textId="3E6E3B4E" w:rsidR="0003166C" w:rsidRPr="00213E4C" w:rsidRDefault="0003166C" w:rsidP="0003166C">
            <w:pPr>
              <w:pStyle w:val="Sraopastraipa"/>
              <w:spacing w:before="240" w:after="60"/>
              <w:ind w:right="176" w:firstLine="0"/>
              <w:jc w:val="both"/>
              <w:rPr>
                <w:rFonts w:ascii="Arial" w:hAnsi="Arial" w:cs="Arial"/>
                <w:bCs/>
                <w:color w:val="414141"/>
                <w:sz w:val="20"/>
                <w:szCs w:val="20"/>
                <w:lang w:val="en-GB"/>
              </w:rPr>
            </w:pPr>
          </w:p>
        </w:tc>
      </w:tr>
    </w:tbl>
    <w:p w14:paraId="7A549680" w14:textId="66F2C283" w:rsidR="0003166C" w:rsidRPr="00213E4C" w:rsidRDefault="0003166C" w:rsidP="00D933BB">
      <w:pPr>
        <w:tabs>
          <w:tab w:val="left" w:pos="3060"/>
          <w:tab w:val="left" w:pos="3780"/>
        </w:tabs>
        <w:rPr>
          <w:sz w:val="20"/>
          <w:szCs w:val="2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3166C" w:rsidRPr="00C8513C" w14:paraId="4C0F15CE" w14:textId="77777777" w:rsidTr="00C67383">
        <w:trPr>
          <w:trHeight w:val="748"/>
        </w:trPr>
        <w:tc>
          <w:tcPr>
            <w:tcW w:w="9071" w:type="dxa"/>
            <w:shd w:val="clear" w:color="auto" w:fill="DCDCDC"/>
          </w:tcPr>
          <w:p w14:paraId="0D4E4DED" w14:textId="54866C6E" w:rsidR="0003166C" w:rsidRPr="002169F7" w:rsidRDefault="00C67383" w:rsidP="00C67383">
            <w:pPr>
              <w:pStyle w:val="Sraopastraipa"/>
              <w:numPr>
                <w:ilvl w:val="0"/>
                <w:numId w:val="3"/>
              </w:numPr>
              <w:spacing w:before="240" w:after="60"/>
              <w:ind w:right="176"/>
              <w:rPr>
                <w:rFonts w:ascii="Arial" w:hAnsi="Arial" w:cs="Arial"/>
                <w:b/>
                <w:bCs/>
                <w:sz w:val="20"/>
                <w:szCs w:val="20"/>
                <w:lang w:val="en-GB"/>
              </w:rPr>
            </w:pPr>
            <w:r w:rsidRPr="002169F7">
              <w:rPr>
                <w:rFonts w:ascii="Arial" w:hAnsi="Arial" w:cs="Arial"/>
                <w:b/>
                <w:bCs/>
                <w:sz w:val="20"/>
                <w:szCs w:val="20"/>
                <w:lang w:val="en-GB"/>
              </w:rPr>
              <w:t xml:space="preserve">Arūnas </w:t>
            </w:r>
            <w:proofErr w:type="spellStart"/>
            <w:r w:rsidRPr="002169F7">
              <w:rPr>
                <w:rFonts w:ascii="Arial" w:hAnsi="Arial" w:cs="Arial"/>
                <w:b/>
                <w:bCs/>
                <w:sz w:val="20"/>
                <w:szCs w:val="20"/>
                <w:lang w:val="en-GB"/>
              </w:rPr>
              <w:t>Ramanavičius</w:t>
            </w:r>
            <w:proofErr w:type="spellEnd"/>
            <w:r w:rsidRPr="002169F7">
              <w:rPr>
                <w:rFonts w:ascii="Arial" w:hAnsi="Arial" w:cs="Arial"/>
                <w:b/>
                <w:bCs/>
                <w:sz w:val="20"/>
                <w:szCs w:val="20"/>
                <w:lang w:val="en-GB"/>
              </w:rPr>
              <w:t xml:space="preserve">, PhD, Prof, </w:t>
            </w:r>
            <w:proofErr w:type="spellStart"/>
            <w:r w:rsidRPr="002169F7">
              <w:rPr>
                <w:rFonts w:ascii="Arial" w:hAnsi="Arial" w:cs="Arial"/>
                <w:b/>
                <w:bCs/>
                <w:sz w:val="20"/>
                <w:szCs w:val="20"/>
                <w:lang w:val="en-GB"/>
              </w:rPr>
              <w:t>Habil</w:t>
            </w:r>
            <w:proofErr w:type="spellEnd"/>
            <w:r w:rsidRPr="002169F7">
              <w:rPr>
                <w:rFonts w:ascii="Arial" w:hAnsi="Arial" w:cs="Arial"/>
                <w:b/>
                <w:bCs/>
                <w:sz w:val="20"/>
                <w:szCs w:val="20"/>
                <w:lang w:val="en-GB"/>
              </w:rPr>
              <w:t>. (Physical / biophysical / analytical / bio-analytical chemistry)</w:t>
            </w:r>
          </w:p>
          <w:p w14:paraId="391E0FC0" w14:textId="5B213C6F" w:rsidR="00C67383" w:rsidRPr="002169F7" w:rsidRDefault="00C67383" w:rsidP="00C67383">
            <w:pPr>
              <w:pStyle w:val="Sraopastraipa"/>
              <w:spacing w:before="240" w:after="60"/>
              <w:ind w:right="176" w:firstLine="0"/>
              <w:rPr>
                <w:rFonts w:ascii="Arial" w:hAnsi="Arial" w:cs="Arial"/>
                <w:bCs/>
                <w:sz w:val="20"/>
                <w:szCs w:val="20"/>
                <w:lang w:val="en-GB"/>
              </w:rPr>
            </w:pPr>
          </w:p>
          <w:p w14:paraId="757E9DCC" w14:textId="702C06D8" w:rsidR="00C67383" w:rsidRPr="002169F7" w:rsidRDefault="00B67CF5" w:rsidP="00B67CF5">
            <w:pPr>
              <w:pStyle w:val="Sraopastraipa"/>
              <w:spacing w:before="240" w:after="60"/>
              <w:ind w:right="176" w:firstLine="0"/>
              <w:jc w:val="both"/>
              <w:rPr>
                <w:rFonts w:ascii="Arial" w:hAnsi="Arial" w:cs="Arial"/>
                <w:bCs/>
                <w:sz w:val="20"/>
                <w:szCs w:val="20"/>
                <w:lang w:val="en-GB"/>
              </w:rPr>
            </w:pPr>
            <w:r w:rsidRPr="002169F7">
              <w:rPr>
                <w:rFonts w:ascii="Arial" w:hAnsi="Arial" w:cs="Arial"/>
                <w:bCs/>
                <w:sz w:val="20"/>
                <w:szCs w:val="20"/>
                <w:lang w:val="en-GB"/>
              </w:rPr>
              <w:t xml:space="preserve">Selected MSCA-IF fellows will have an opportunity to work alongside experienced researchers in conducting polymers in biosensor design, bio-electronic devices based on organic semiconductors, development of biofuel cells and molecularly imprinted polymers for sensor design. </w:t>
            </w:r>
            <w:r w:rsidR="00C67383" w:rsidRPr="002169F7">
              <w:rPr>
                <w:rFonts w:ascii="Arial" w:hAnsi="Arial" w:cs="Arial"/>
                <w:bCs/>
                <w:sz w:val="20"/>
                <w:szCs w:val="20"/>
                <w:lang w:val="en-GB"/>
              </w:rPr>
              <w:t>According to experience of applicant it can be selected any free research direction related to physical, biophysical, analytical or bio-analytical chemistry.</w:t>
            </w:r>
          </w:p>
          <w:p w14:paraId="0CC390D6" w14:textId="77777777" w:rsidR="00C67383" w:rsidRPr="002169F7" w:rsidRDefault="00C67383" w:rsidP="00C67383">
            <w:pPr>
              <w:pStyle w:val="Sraopastraipa"/>
              <w:spacing w:before="240" w:after="60"/>
              <w:ind w:right="176" w:firstLine="0"/>
              <w:rPr>
                <w:rFonts w:ascii="Arial" w:hAnsi="Arial" w:cs="Arial"/>
                <w:bCs/>
                <w:sz w:val="20"/>
                <w:szCs w:val="20"/>
                <w:lang w:val="en-GB"/>
              </w:rPr>
            </w:pPr>
          </w:p>
          <w:p w14:paraId="5A6A1DE1" w14:textId="72181F0C" w:rsidR="00B67CF5" w:rsidRPr="005F0481" w:rsidRDefault="00B67CF5" w:rsidP="00B67CF5">
            <w:pPr>
              <w:pStyle w:val="Sraopastraipa"/>
              <w:spacing w:before="240" w:after="60"/>
              <w:ind w:right="176" w:firstLine="0"/>
              <w:jc w:val="both"/>
              <w:rPr>
                <w:rFonts w:ascii="Arial" w:hAnsi="Arial" w:cs="Arial"/>
                <w:bCs/>
                <w:color w:val="FF0000"/>
                <w:sz w:val="20"/>
                <w:szCs w:val="20"/>
                <w:lang w:val="en-GB"/>
              </w:rPr>
            </w:pPr>
            <w:r w:rsidRPr="005F0481">
              <w:rPr>
                <w:rFonts w:ascii="Arial" w:hAnsi="Arial" w:cs="Arial"/>
                <w:b/>
                <w:bCs/>
                <w:color w:val="FF0000"/>
                <w:sz w:val="20"/>
                <w:szCs w:val="20"/>
                <w:lang w:val="en-GB"/>
              </w:rPr>
              <w:t>Interested applicants should contact the supervisor</w:t>
            </w:r>
            <w:r w:rsidRPr="005F0481">
              <w:rPr>
                <w:rFonts w:ascii="Arial" w:hAnsi="Arial" w:cs="Arial"/>
                <w:bCs/>
                <w:color w:val="FF0000"/>
                <w:sz w:val="20"/>
                <w:szCs w:val="20"/>
                <w:lang w:val="en-GB"/>
              </w:rPr>
              <w:t xml:space="preserve">: </w:t>
            </w:r>
            <w:hyperlink r:id="rId14" w:history="1">
              <w:r w:rsidR="00D8495F" w:rsidRPr="00D8495F">
                <w:rPr>
                  <w:rStyle w:val="Hipersaitas"/>
                  <w:rFonts w:ascii="Arial" w:hAnsi="Arial" w:cs="Arial"/>
                  <w:bCs/>
                  <w:sz w:val="20"/>
                  <w:szCs w:val="20"/>
                  <w:lang w:val="en-GB"/>
                </w:rPr>
                <w:t>arunas.ramanavicius@chf.vu.lt</w:t>
              </w:r>
            </w:hyperlink>
            <w:r w:rsidR="00D8495F">
              <w:t xml:space="preserve"> </w:t>
            </w:r>
            <w:r w:rsidRPr="005F0481">
              <w:rPr>
                <w:rFonts w:ascii="Arial" w:hAnsi="Arial" w:cs="Arial"/>
                <w:bCs/>
                <w:color w:val="FF0000"/>
                <w:sz w:val="20"/>
                <w:szCs w:val="20"/>
                <w:lang w:val="en-GB"/>
              </w:rPr>
              <w:t xml:space="preserve"> </w:t>
            </w:r>
            <w:r w:rsidR="00213E4C" w:rsidRPr="005F0481">
              <w:rPr>
                <w:rFonts w:ascii="Arial" w:hAnsi="Arial" w:cs="Arial"/>
                <w:bCs/>
                <w:color w:val="FF0000"/>
                <w:sz w:val="20"/>
                <w:szCs w:val="20"/>
                <w:lang w:val="en-GB"/>
              </w:rPr>
              <w:t xml:space="preserve">and inform VU Research Projects Office: </w:t>
            </w:r>
            <w:hyperlink r:id="rId15" w:history="1">
              <w:r w:rsidR="00731755">
                <w:rPr>
                  <w:rStyle w:val="Hipersaitas"/>
                  <w:rFonts w:ascii="Arial" w:hAnsi="Arial" w:cs="Arial"/>
                  <w:bCs/>
                  <w:sz w:val="20"/>
                  <w:szCs w:val="20"/>
                  <w:lang w:val="en-GB"/>
                </w:rPr>
                <w:t>zemartas.budrys</w:t>
              </w:r>
              <w:r w:rsidR="00731755" w:rsidRPr="00665B97">
                <w:rPr>
                  <w:rStyle w:val="Hipersaitas"/>
                  <w:rFonts w:ascii="Arial" w:hAnsi="Arial" w:cs="Arial"/>
                  <w:bCs/>
                  <w:sz w:val="20"/>
                  <w:szCs w:val="20"/>
                  <w:lang w:val="en-GB"/>
                </w:rPr>
                <w:t>@cr.vu.lt</w:t>
              </w:r>
            </w:hyperlink>
          </w:p>
          <w:p w14:paraId="2FFB0582" w14:textId="63C6BDBE" w:rsidR="00B67CF5" w:rsidRPr="00C8513C" w:rsidRDefault="00B67CF5" w:rsidP="00C67383">
            <w:pPr>
              <w:pStyle w:val="Sraopastraipa"/>
              <w:spacing w:before="240" w:after="60"/>
              <w:ind w:right="176" w:firstLine="0"/>
              <w:rPr>
                <w:rFonts w:ascii="Arial" w:hAnsi="Arial" w:cs="Arial"/>
                <w:bCs/>
                <w:color w:val="414141"/>
                <w:sz w:val="20"/>
                <w:szCs w:val="20"/>
                <w:lang w:val="en-GB"/>
              </w:rPr>
            </w:pPr>
          </w:p>
        </w:tc>
      </w:tr>
    </w:tbl>
    <w:p w14:paraId="0A1D023F" w14:textId="66617DA7" w:rsidR="0003166C" w:rsidRPr="00C8513C" w:rsidRDefault="0003166C" w:rsidP="00D933BB">
      <w:pPr>
        <w:tabs>
          <w:tab w:val="left" w:pos="3060"/>
          <w:tab w:val="left" w:pos="3780"/>
        </w:tabs>
        <w:rPr>
          <w:sz w:val="20"/>
          <w:szCs w:val="20"/>
          <w:lang w:val="en-GB"/>
        </w:rPr>
      </w:pPr>
    </w:p>
    <w:p w14:paraId="60B18334" w14:textId="77777777" w:rsidR="00453B7C" w:rsidRDefault="00453B7C" w:rsidP="00B67CF5">
      <w:pPr>
        <w:tabs>
          <w:tab w:val="left" w:pos="3060"/>
          <w:tab w:val="left" w:pos="3780"/>
        </w:tabs>
      </w:pPr>
    </w:p>
    <w:p w14:paraId="1722ADFF" w14:textId="7A537D12" w:rsidR="001455E8" w:rsidRPr="00B031A7" w:rsidRDefault="00B67CF5" w:rsidP="00B67CF5">
      <w:pPr>
        <w:tabs>
          <w:tab w:val="left" w:pos="3060"/>
          <w:tab w:val="left" w:pos="3780"/>
        </w:tabs>
        <w:rPr>
          <w:color w:val="FF0000"/>
          <w:lang w:val="en-GB"/>
        </w:rPr>
      </w:pPr>
      <w:r w:rsidRPr="00B67CF5">
        <w:rPr>
          <w:lang w:val="en-GB"/>
        </w:rPr>
        <w:t xml:space="preserve">Interested applicants are encouraged to contact supervisors of their thematic field by </w:t>
      </w:r>
      <w:r w:rsidRPr="00025F10">
        <w:rPr>
          <w:lang w:val="en-GB"/>
        </w:rPr>
        <w:t>submitting CV and brief desc</w:t>
      </w:r>
      <w:r w:rsidR="00F7410F" w:rsidRPr="00025F10">
        <w:rPr>
          <w:lang w:val="en-GB"/>
        </w:rPr>
        <w:t xml:space="preserve">ription of project idea until </w:t>
      </w:r>
      <w:r w:rsidR="00731755">
        <w:rPr>
          <w:color w:val="FF0000"/>
          <w:lang w:val="en-GB"/>
        </w:rPr>
        <w:t>20</w:t>
      </w:r>
      <w:r w:rsidR="00F74E31">
        <w:rPr>
          <w:color w:val="FF0000"/>
          <w:lang w:val="en-GB"/>
        </w:rPr>
        <w:t>.</w:t>
      </w:r>
      <w:r w:rsidR="00731755">
        <w:rPr>
          <w:color w:val="FF0000"/>
          <w:lang w:val="en-GB"/>
        </w:rPr>
        <w:t>07</w:t>
      </w:r>
      <w:bookmarkStart w:id="0" w:name="_GoBack"/>
      <w:bookmarkEnd w:id="0"/>
      <w:r w:rsidRPr="00D90D53">
        <w:rPr>
          <w:color w:val="FF0000"/>
          <w:lang w:val="en-GB"/>
        </w:rPr>
        <w:t>.2018.</w:t>
      </w:r>
      <w:r w:rsidR="00025F10">
        <w:rPr>
          <w:color w:val="FF0000"/>
          <w:lang w:val="en-GB"/>
        </w:rPr>
        <w:t xml:space="preserve"> </w:t>
      </w:r>
      <w:r w:rsidR="001455E8" w:rsidRPr="00025F10">
        <w:rPr>
          <w:lang w:val="en-GB"/>
        </w:rPr>
        <w:t xml:space="preserve">For those who did not find suitable supervisor should send their CV </w:t>
      </w:r>
      <w:r w:rsidR="001455E8" w:rsidRPr="00731755">
        <w:rPr>
          <w:lang w:val="en-GB"/>
        </w:rPr>
        <w:t>to VU Research Projects Office:</w:t>
      </w:r>
      <w:r w:rsidR="00325033" w:rsidRPr="00731755">
        <w:rPr>
          <w:lang w:val="en-GB"/>
        </w:rPr>
        <w:t xml:space="preserve"> </w:t>
      </w:r>
      <w:hyperlink r:id="rId16" w:history="1">
        <w:r w:rsidR="00731755" w:rsidRPr="00DC7A90">
          <w:rPr>
            <w:rStyle w:val="Hipersaitas"/>
          </w:rPr>
          <w:t>zemartas.budrys@cr.vu.lt</w:t>
        </w:r>
      </w:hyperlink>
      <w:r w:rsidR="00731755">
        <w:t xml:space="preserve"> </w:t>
      </w:r>
    </w:p>
    <w:p w14:paraId="609C57CA" w14:textId="77777777" w:rsidR="00B67CF5" w:rsidRPr="00B031A7" w:rsidRDefault="00B67CF5" w:rsidP="00B67CF5">
      <w:pPr>
        <w:tabs>
          <w:tab w:val="left" w:pos="3060"/>
          <w:tab w:val="left" w:pos="3780"/>
        </w:tabs>
        <w:rPr>
          <w:b/>
          <w:color w:val="FF0000"/>
          <w:lang w:val="en-GB"/>
        </w:rPr>
      </w:pPr>
    </w:p>
    <w:p w14:paraId="39B5607B" w14:textId="0C162D67" w:rsidR="00B67CF5" w:rsidRPr="00CA55FF" w:rsidRDefault="00D90D53" w:rsidP="00D933BB">
      <w:pPr>
        <w:tabs>
          <w:tab w:val="left" w:pos="3060"/>
          <w:tab w:val="left" w:pos="3780"/>
        </w:tabs>
        <w:rPr>
          <w:lang w:val="en-GB"/>
        </w:rPr>
      </w:pPr>
      <w:r w:rsidRPr="00D90D53">
        <w:rPr>
          <w:b/>
          <w:lang w:val="en-GB"/>
        </w:rPr>
        <w:t>IMPORTANT:</w:t>
      </w:r>
      <w:r>
        <w:rPr>
          <w:lang w:val="en-GB"/>
        </w:rPr>
        <w:t xml:space="preserve"> </w:t>
      </w:r>
      <w:r w:rsidR="00731755">
        <w:rPr>
          <w:lang w:val="en-GB"/>
        </w:rPr>
        <w:t xml:space="preserve">Eligible </w:t>
      </w:r>
      <w:r w:rsidR="00B67CF5" w:rsidRPr="00B67CF5">
        <w:rPr>
          <w:lang w:val="en-GB"/>
        </w:rPr>
        <w:t>MSCA Individual Fellowship applications, which will not receive funding under this scheme but will score above the threshold, will be automatically submitted under the Widening Fellowship Call (</w:t>
      </w:r>
      <w:hyperlink r:id="rId17" w:history="1">
        <w:r w:rsidR="00B67CF5" w:rsidRPr="00B67CF5">
          <w:rPr>
            <w:rStyle w:val="Hipersaitas"/>
            <w:lang w:val="en-GB"/>
          </w:rPr>
          <w:t>WF-02-2019</w:t>
        </w:r>
      </w:hyperlink>
      <w:r w:rsidR="00B67CF5" w:rsidRPr="00B67CF5">
        <w:rPr>
          <w:lang w:val="en-GB"/>
        </w:rPr>
        <w:t>).</w:t>
      </w:r>
    </w:p>
    <w:sectPr w:rsidR="00B67CF5" w:rsidRPr="00CA55FF" w:rsidSect="0003166C">
      <w:headerReference w:type="default" r:id="rId18"/>
      <w:footerReference w:type="default" r:id="rId19"/>
      <w:headerReference w:type="first" r:id="rId20"/>
      <w:footerReference w:type="first" r:id="rId21"/>
      <w:pgSz w:w="11906" w:h="16838"/>
      <w:pgMar w:top="1134" w:right="1134" w:bottom="1134" w:left="1701" w:header="567" w:footer="45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CE8A1" w14:textId="77777777" w:rsidR="00DC06D3" w:rsidRDefault="00DC06D3" w:rsidP="00EF59E8">
      <w:r>
        <w:separator/>
      </w:r>
    </w:p>
  </w:endnote>
  <w:endnote w:type="continuationSeparator" w:id="0">
    <w:p w14:paraId="716D73D4" w14:textId="77777777" w:rsidR="00DC06D3" w:rsidRDefault="00DC06D3" w:rsidP="00EF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altName w:val="Segoe UI Semilight 8"/>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F2150" w14:textId="31B83D38" w:rsidR="00D07D51" w:rsidRPr="00D07D51" w:rsidRDefault="00CE6760" w:rsidP="00D07D51">
    <w:pPr>
      <w:pStyle w:val="Porat"/>
    </w:pPr>
    <w:r>
      <w:rPr>
        <w:noProof/>
        <w:lang w:eastAsia="lt-LT"/>
      </w:rPr>
      <mc:AlternateContent>
        <mc:Choice Requires="wps">
          <w:drawing>
            <wp:anchor distT="0" distB="0" distL="114300" distR="114300" simplePos="0" relativeHeight="251666432" behindDoc="1" locked="0" layoutInCell="1" allowOverlap="1" wp14:anchorId="041149F7" wp14:editId="4877F26B">
              <wp:simplePos x="0" y="0"/>
              <wp:positionH relativeFrom="page">
                <wp:posOffset>360045</wp:posOffset>
              </wp:positionH>
              <wp:positionV relativeFrom="page">
                <wp:posOffset>10297160</wp:posOffset>
              </wp:positionV>
              <wp:extent cx="6840000" cy="0"/>
              <wp:effectExtent l="0" t="0" r="37465" b="190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line">
                        <a:avLst/>
                      </a:prstGeom>
                      <a:noFill/>
                      <a:ln w="12700">
                        <a:solidFill>
                          <a:srgbClr val="6300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98F8FA" id="Tiesioji jungtis 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0.8pt" to="566.95pt,8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" strokecolor="#63002c" strokeweight="1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E4D9" w14:textId="213C3270" w:rsidR="00CB5E9D" w:rsidRDefault="00CB5E9D" w:rsidP="00CE6760">
    <w:pPr>
      <w:pStyle w:val="Porat"/>
      <w:tabs>
        <w:tab w:val="clear" w:pos="4819"/>
        <w:tab w:val="clear" w:pos="9638"/>
        <w:tab w:val="left" w:pos="851"/>
        <w:tab w:val="left" w:pos="3119"/>
        <w:tab w:val="left" w:pos="5954"/>
      </w:tabs>
      <w:rPr>
        <w:sz w:val="12"/>
        <w:szCs w:val="12"/>
      </w:rPr>
    </w:pPr>
  </w:p>
  <w:p w14:paraId="529FC509" w14:textId="69A4AFB2" w:rsidR="00373544" w:rsidRDefault="00373544" w:rsidP="00CE6760">
    <w:pPr>
      <w:pStyle w:val="Porat"/>
      <w:tabs>
        <w:tab w:val="clear" w:pos="4819"/>
        <w:tab w:val="clear" w:pos="9638"/>
        <w:tab w:val="left" w:pos="851"/>
        <w:tab w:val="left" w:pos="3119"/>
        <w:tab w:val="left" w:pos="5954"/>
      </w:tabs>
      <w:rPr>
        <w:sz w:val="12"/>
        <w:szCs w:val="12"/>
      </w:rPr>
    </w:pPr>
  </w:p>
  <w:p w14:paraId="5DA4EA31" w14:textId="26933FB7" w:rsidR="00373544" w:rsidRDefault="0003166C" w:rsidP="00CE6760">
    <w:pPr>
      <w:pStyle w:val="Porat"/>
      <w:tabs>
        <w:tab w:val="clear" w:pos="4819"/>
        <w:tab w:val="clear" w:pos="9638"/>
        <w:tab w:val="left" w:pos="851"/>
        <w:tab w:val="left" w:pos="3119"/>
        <w:tab w:val="left" w:pos="5954"/>
      </w:tabs>
      <w:rPr>
        <w:sz w:val="12"/>
        <w:szCs w:val="12"/>
      </w:rPr>
    </w:pPr>
    <w:r>
      <w:rPr>
        <w:noProof/>
        <w:lang w:eastAsia="lt-LT"/>
      </w:rPr>
      <mc:AlternateContent>
        <mc:Choice Requires="wps">
          <w:drawing>
            <wp:anchor distT="0" distB="0" distL="114300" distR="114300" simplePos="0" relativeHeight="251662336" behindDoc="1" locked="0" layoutInCell="1" allowOverlap="1" wp14:anchorId="5512A093" wp14:editId="23247756">
              <wp:simplePos x="0" y="0"/>
              <wp:positionH relativeFrom="page">
                <wp:posOffset>360045</wp:posOffset>
              </wp:positionH>
              <wp:positionV relativeFrom="page">
                <wp:posOffset>9352915</wp:posOffset>
              </wp:positionV>
              <wp:extent cx="6839585" cy="0"/>
              <wp:effectExtent l="0" t="0" r="37465" b="19050"/>
              <wp:wrapNone/>
              <wp:docPr id="3"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12700">
                        <a:solidFill>
                          <a:srgbClr val="6300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0930DD" id="Tiesioji jungtis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736.45pt" to="566.9pt,7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" strokecolor="#63002c" strokeweight="1pt">
              <w10:wrap anchorx="page" anchory="page"/>
            </v:line>
          </w:pict>
        </mc:Fallback>
      </mc:AlternateContent>
    </w:r>
  </w:p>
  <w:p w14:paraId="4E6387B9" w14:textId="77777777" w:rsidR="00373544" w:rsidRDefault="00373544" w:rsidP="00CE6760">
    <w:pPr>
      <w:pStyle w:val="Porat"/>
      <w:tabs>
        <w:tab w:val="clear" w:pos="4819"/>
        <w:tab w:val="clear" w:pos="9638"/>
        <w:tab w:val="left" w:pos="851"/>
        <w:tab w:val="left" w:pos="3119"/>
        <w:tab w:val="left" w:pos="5954"/>
      </w:tabs>
      <w:rPr>
        <w:sz w:val="12"/>
        <w:szCs w:val="12"/>
      </w:rPr>
    </w:pPr>
  </w:p>
  <w:p w14:paraId="388491B1" w14:textId="77777777" w:rsidR="00CE6760" w:rsidRPr="00CE6760" w:rsidRDefault="00CE6760" w:rsidP="00CE6760">
    <w:pPr>
      <w:pStyle w:val="Porat"/>
      <w:tabs>
        <w:tab w:val="clear" w:pos="4819"/>
        <w:tab w:val="clear" w:pos="9638"/>
        <w:tab w:val="left" w:pos="851"/>
        <w:tab w:val="left" w:pos="3119"/>
        <w:tab w:val="left" w:pos="5954"/>
      </w:tabs>
      <w:rPr>
        <w:sz w:val="12"/>
        <w:szCs w:val="12"/>
      </w:rPr>
    </w:pPr>
  </w:p>
  <w:p w14:paraId="2CC21201" w14:textId="4DF40C93" w:rsidR="00CB5E9D" w:rsidRPr="002122CE" w:rsidRDefault="007447BA" w:rsidP="00CB5E9D">
    <w:pPr>
      <w:pStyle w:val="Porat"/>
      <w:tabs>
        <w:tab w:val="clear" w:pos="4819"/>
        <w:tab w:val="clear" w:pos="9638"/>
        <w:tab w:val="left" w:pos="851"/>
        <w:tab w:val="left" w:pos="3119"/>
        <w:tab w:val="left" w:pos="5954"/>
      </w:tabs>
      <w:spacing w:line="240" w:lineRule="exact"/>
      <w:ind w:left="567"/>
      <w:rPr>
        <w:color w:val="7B003F"/>
        <w:sz w:val="16"/>
        <w:szCs w:val="16"/>
      </w:rPr>
    </w:pPr>
    <w:r>
      <w:rPr>
        <w:color w:val="7B003F"/>
        <w:sz w:val="16"/>
        <w:szCs w:val="16"/>
      </w:rPr>
      <w:t>Public institution</w:t>
    </w:r>
    <w:r>
      <w:rPr>
        <w:color w:val="7B003F"/>
        <w:sz w:val="16"/>
        <w:szCs w:val="16"/>
      </w:rPr>
      <w:tab/>
      <w:t>Tel. +370 5</w:t>
    </w:r>
    <w:r w:rsidR="00CB5E9D" w:rsidRPr="002122CE">
      <w:rPr>
        <w:color w:val="7B003F"/>
        <w:sz w:val="16"/>
        <w:szCs w:val="16"/>
      </w:rPr>
      <w:t xml:space="preserve"> 268 7000</w:t>
    </w:r>
    <w:r w:rsidR="00CB5E9D" w:rsidRPr="002122CE">
      <w:rPr>
        <w:color w:val="7B003F"/>
        <w:sz w:val="16"/>
        <w:szCs w:val="16"/>
      </w:rPr>
      <w:tab/>
    </w:r>
    <w:r>
      <w:rPr>
        <w:color w:val="7B003F"/>
        <w:sz w:val="16"/>
        <w:szCs w:val="16"/>
      </w:rPr>
      <w:t>Code in the Register</w:t>
    </w:r>
  </w:p>
  <w:p w14:paraId="2C397A8B" w14:textId="10DE0A54" w:rsidR="00CB5E9D" w:rsidRPr="002122CE" w:rsidRDefault="007447BA" w:rsidP="00CB5E9D">
    <w:pPr>
      <w:pStyle w:val="Porat"/>
      <w:tabs>
        <w:tab w:val="clear" w:pos="4819"/>
        <w:tab w:val="clear" w:pos="9638"/>
        <w:tab w:val="left" w:pos="3119"/>
        <w:tab w:val="left" w:pos="5954"/>
      </w:tabs>
      <w:spacing w:line="240" w:lineRule="exact"/>
      <w:ind w:left="993" w:hanging="426"/>
      <w:rPr>
        <w:color w:val="7B003F"/>
        <w:sz w:val="16"/>
        <w:szCs w:val="16"/>
      </w:rPr>
    </w:pPr>
    <w:r>
      <w:rPr>
        <w:color w:val="7B003F"/>
        <w:sz w:val="16"/>
        <w:szCs w:val="16"/>
      </w:rPr>
      <w:t xml:space="preserve">Universiteto </w:t>
    </w:r>
    <w:r w:rsidR="00E6312B">
      <w:rPr>
        <w:color w:val="7B003F"/>
        <w:sz w:val="16"/>
        <w:szCs w:val="16"/>
      </w:rPr>
      <w:t>g</w:t>
    </w:r>
    <w:r>
      <w:rPr>
        <w:color w:val="7B003F"/>
        <w:sz w:val="16"/>
        <w:szCs w:val="16"/>
      </w:rPr>
      <w:t>. 3</w:t>
    </w:r>
    <w:r>
      <w:rPr>
        <w:color w:val="7B003F"/>
        <w:sz w:val="16"/>
        <w:szCs w:val="16"/>
      </w:rPr>
      <w:tab/>
      <w:t>E-mail</w:t>
    </w:r>
    <w:r w:rsidR="00CB5E9D" w:rsidRPr="002122CE">
      <w:rPr>
        <w:color w:val="7B003F"/>
        <w:sz w:val="16"/>
        <w:szCs w:val="16"/>
      </w:rPr>
      <w:t xml:space="preserve"> infor</w:t>
    </w:r>
    <w:r w:rsidR="00CB5E9D" w:rsidRPr="002122CE">
      <w:rPr>
        <w:color w:val="7B003F"/>
        <w:sz w:val="16"/>
        <w:szCs w:val="16"/>
        <w:lang w:val="en-US"/>
      </w:rPr>
      <w:t>@cr.vu.lt</w:t>
    </w:r>
    <w:r w:rsidR="00CB5E9D" w:rsidRPr="002122CE">
      <w:rPr>
        <w:color w:val="7B003F"/>
        <w:sz w:val="16"/>
        <w:szCs w:val="16"/>
        <w:lang w:val="en-US"/>
      </w:rPr>
      <w:tab/>
    </w:r>
    <w:r>
      <w:rPr>
        <w:color w:val="7B003F"/>
        <w:sz w:val="16"/>
        <w:szCs w:val="16"/>
        <w:lang w:val="en-US"/>
      </w:rPr>
      <w:t>of Legal Entities</w:t>
    </w:r>
  </w:p>
  <w:p w14:paraId="341EF998" w14:textId="77777777" w:rsidR="00CB5E9D" w:rsidRDefault="007447BA" w:rsidP="00CB5E9D">
    <w:pPr>
      <w:pStyle w:val="Porat"/>
      <w:tabs>
        <w:tab w:val="clear" w:pos="4819"/>
        <w:tab w:val="clear" w:pos="9638"/>
        <w:tab w:val="left" w:pos="3119"/>
        <w:tab w:val="left" w:pos="5954"/>
      </w:tabs>
      <w:spacing w:line="240" w:lineRule="exact"/>
      <w:ind w:left="993" w:hanging="426"/>
      <w:rPr>
        <w:color w:val="7B003F"/>
        <w:sz w:val="16"/>
        <w:szCs w:val="16"/>
      </w:rPr>
    </w:pPr>
    <w:r>
      <w:rPr>
        <w:color w:val="7B003F"/>
        <w:sz w:val="16"/>
        <w:szCs w:val="16"/>
      </w:rPr>
      <w:t>LT-</w:t>
    </w:r>
    <w:r w:rsidR="00CB5E9D" w:rsidRPr="002122CE">
      <w:rPr>
        <w:color w:val="7B003F"/>
        <w:sz w:val="16"/>
        <w:szCs w:val="16"/>
      </w:rPr>
      <w:t>01513 Vilnius</w:t>
    </w:r>
    <w:r w:rsidR="00CB5E9D" w:rsidRPr="002122CE">
      <w:rPr>
        <w:color w:val="7B003F"/>
        <w:sz w:val="16"/>
        <w:szCs w:val="16"/>
      </w:rPr>
      <w:tab/>
      <w:t>www.vu.lt</w:t>
    </w:r>
    <w:r w:rsidR="00CB5E9D" w:rsidRPr="002122CE">
      <w:rPr>
        <w:color w:val="7B003F"/>
        <w:sz w:val="16"/>
        <w:szCs w:val="16"/>
      </w:rPr>
      <w:tab/>
      <w:t>211950810</w:t>
    </w:r>
  </w:p>
  <w:p w14:paraId="4ED4143D" w14:textId="1FADDEF1" w:rsidR="00C009D1" w:rsidRPr="00CE6760" w:rsidRDefault="007447BA" w:rsidP="00CE6760">
    <w:pPr>
      <w:pStyle w:val="Porat"/>
      <w:tabs>
        <w:tab w:val="clear" w:pos="4819"/>
        <w:tab w:val="clear" w:pos="9638"/>
        <w:tab w:val="left" w:pos="567"/>
      </w:tabs>
      <w:ind w:left="567"/>
      <w:rPr>
        <w:sz w:val="12"/>
        <w:szCs w:val="12"/>
      </w:rPr>
    </w:pPr>
    <w:r w:rsidRPr="007447BA">
      <w:rPr>
        <w:color w:val="7B003F"/>
        <w:sz w:val="16"/>
        <w:szCs w:val="16"/>
      </w:rPr>
      <w:t>Lithuania</w:t>
    </w:r>
  </w:p>
  <w:p w14:paraId="03CB906E" w14:textId="7DE41CB6" w:rsidR="00CE6760" w:rsidRDefault="00CE6760" w:rsidP="00CE6760">
    <w:pPr>
      <w:pStyle w:val="Porat"/>
      <w:tabs>
        <w:tab w:val="clear" w:pos="4819"/>
        <w:tab w:val="clear" w:pos="9638"/>
        <w:tab w:val="left" w:pos="3119"/>
        <w:tab w:val="left" w:pos="5954"/>
      </w:tabs>
      <w:rPr>
        <w:color w:val="7B003F"/>
        <w:sz w:val="12"/>
        <w:szCs w:val="12"/>
      </w:rPr>
    </w:pPr>
  </w:p>
  <w:p w14:paraId="5A76559F" w14:textId="14BCC9F4" w:rsidR="00CE6760" w:rsidRDefault="00CE6760" w:rsidP="00CE6760">
    <w:pPr>
      <w:pStyle w:val="Porat"/>
      <w:tabs>
        <w:tab w:val="clear" w:pos="4819"/>
        <w:tab w:val="clear" w:pos="9638"/>
        <w:tab w:val="left" w:pos="3119"/>
        <w:tab w:val="left" w:pos="5954"/>
      </w:tabs>
      <w:ind w:left="993" w:hanging="426"/>
      <w:rPr>
        <w:color w:val="7B003F"/>
        <w:sz w:val="12"/>
        <w:szCs w:val="12"/>
      </w:rPr>
    </w:pPr>
  </w:p>
  <w:p w14:paraId="299C5DB9" w14:textId="77777777" w:rsidR="00CE6760" w:rsidRPr="00CE6760" w:rsidRDefault="00CE6760" w:rsidP="00CE6760">
    <w:pPr>
      <w:pStyle w:val="Porat"/>
      <w:tabs>
        <w:tab w:val="clear" w:pos="4819"/>
        <w:tab w:val="clear" w:pos="9638"/>
        <w:tab w:val="left" w:pos="3119"/>
        <w:tab w:val="left" w:pos="5954"/>
      </w:tabs>
      <w:ind w:left="993" w:hanging="426"/>
      <w:rPr>
        <w:color w:val="7B003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FBE8E" w14:textId="77777777" w:rsidR="00DC06D3" w:rsidRDefault="00DC06D3" w:rsidP="00EF59E8">
      <w:r>
        <w:separator/>
      </w:r>
    </w:p>
  </w:footnote>
  <w:footnote w:type="continuationSeparator" w:id="0">
    <w:p w14:paraId="71644713" w14:textId="77777777" w:rsidR="00DC06D3" w:rsidRDefault="00DC06D3" w:rsidP="00EF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7167"/>
      <w:docPartObj>
        <w:docPartGallery w:val="Page Numbers (Top of Page)"/>
        <w:docPartUnique/>
      </w:docPartObj>
    </w:sdtPr>
    <w:sdtEndPr/>
    <w:sdtContent>
      <w:p w14:paraId="67853CDB" w14:textId="707A4F3C" w:rsidR="00C240BF" w:rsidRDefault="00C240BF" w:rsidP="00C240BF">
        <w:pPr>
          <w:pStyle w:val="Antrats"/>
        </w:pPr>
        <w:r>
          <w:rPr>
            <w:noProof/>
            <w:lang w:eastAsia="lt-LT"/>
          </w:rPr>
          <mc:AlternateContent>
            <mc:Choice Requires="wps">
              <w:drawing>
                <wp:anchor distT="0" distB="0" distL="114300" distR="114300" simplePos="0" relativeHeight="251672576" behindDoc="1" locked="0" layoutInCell="1" allowOverlap="1" wp14:anchorId="1F3EA337" wp14:editId="2A35DE43">
                  <wp:simplePos x="0" y="0"/>
                  <wp:positionH relativeFrom="page">
                    <wp:posOffset>360045</wp:posOffset>
                  </wp:positionH>
                  <wp:positionV relativeFrom="page">
                    <wp:posOffset>360045</wp:posOffset>
                  </wp:positionV>
                  <wp:extent cx="6840000" cy="0"/>
                  <wp:effectExtent l="0" t="0" r="37465" b="19050"/>
                  <wp:wrapNone/>
                  <wp:docPr id="9"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line">
                            <a:avLst/>
                          </a:prstGeom>
                          <a:noFill/>
                          <a:ln w="12700">
                            <a:solidFill>
                              <a:srgbClr val="6300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43D474" id="Tiesioji jungtis 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35pt" to="566.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" strokecolor="#63002c" strokeweight="1pt">
                  <w10:wrap anchorx="page" anchory="page"/>
                </v:line>
              </w:pict>
            </mc:Fallback>
          </mc:AlternateContent>
        </w:r>
      </w:p>
      <w:p w14:paraId="7E365BFE" w14:textId="35F8BCD3" w:rsidR="00C240BF" w:rsidRDefault="00C240BF" w:rsidP="00C240BF">
        <w:pPr>
          <w:pStyle w:val="Antrats"/>
          <w:jc w:val="center"/>
        </w:pPr>
        <w:r>
          <w:fldChar w:fldCharType="begin"/>
        </w:r>
        <w:r>
          <w:instrText>PAGE   \* MERGEFORMAT</w:instrText>
        </w:r>
        <w:r>
          <w:fldChar w:fldCharType="separate"/>
        </w:r>
        <w:r w:rsidR="00546F40">
          <w:rPr>
            <w:noProof/>
          </w:rPr>
          <w:t>2</w:t>
        </w:r>
        <w:r>
          <w:fldChar w:fldCharType="end"/>
        </w:r>
      </w:p>
    </w:sdtContent>
  </w:sdt>
  <w:p w14:paraId="768BBB89" w14:textId="583ED9CC" w:rsidR="00002022" w:rsidRDefault="00002022" w:rsidP="00EF59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4C72" w14:textId="410D7028" w:rsidR="00D07D51" w:rsidRPr="00BA461B" w:rsidRDefault="00C240BF" w:rsidP="00BA461B">
    <w:pPr>
      <w:pStyle w:val="Antrats"/>
    </w:pPr>
    <w:r>
      <w:rPr>
        <w:noProof/>
        <w:lang w:eastAsia="lt-LT"/>
      </w:rPr>
      <mc:AlternateContent>
        <mc:Choice Requires="wps">
          <w:drawing>
            <wp:anchor distT="0" distB="0" distL="114300" distR="114300" simplePos="0" relativeHeight="251670528" behindDoc="1" locked="0" layoutInCell="1" allowOverlap="1" wp14:anchorId="3B9473D7" wp14:editId="0E04B3D1">
              <wp:simplePos x="0" y="0"/>
              <wp:positionH relativeFrom="page">
                <wp:posOffset>360045</wp:posOffset>
              </wp:positionH>
              <wp:positionV relativeFrom="page">
                <wp:posOffset>360045</wp:posOffset>
              </wp:positionV>
              <wp:extent cx="6840000" cy="0"/>
              <wp:effectExtent l="0" t="0" r="37465" b="19050"/>
              <wp:wrapNone/>
              <wp:docPr id="8"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line">
                        <a:avLst/>
                      </a:prstGeom>
                      <a:noFill/>
                      <a:ln w="12700">
                        <a:solidFill>
                          <a:srgbClr val="6300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848625" id="Tiesioji jungtis 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35pt" to="566.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" strokecolor="#63002c"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D05F8"/>
    <w:multiLevelType w:val="hybridMultilevel"/>
    <w:tmpl w:val="418CE5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0794105"/>
    <w:multiLevelType w:val="hybridMultilevel"/>
    <w:tmpl w:val="DC6C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37ED2"/>
    <w:multiLevelType w:val="hybridMultilevel"/>
    <w:tmpl w:val="418CE5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298"/>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E8"/>
    <w:rsid w:val="00001DCD"/>
    <w:rsid w:val="00002022"/>
    <w:rsid w:val="00011473"/>
    <w:rsid w:val="00015032"/>
    <w:rsid w:val="00025F10"/>
    <w:rsid w:val="0003166C"/>
    <w:rsid w:val="0011071D"/>
    <w:rsid w:val="001455E8"/>
    <w:rsid w:val="00152DD6"/>
    <w:rsid w:val="00181F13"/>
    <w:rsid w:val="001965DC"/>
    <w:rsid w:val="001D1BD3"/>
    <w:rsid w:val="001F3F9E"/>
    <w:rsid w:val="001F4D4D"/>
    <w:rsid w:val="002122CE"/>
    <w:rsid w:val="00213E4C"/>
    <w:rsid w:val="002169F7"/>
    <w:rsid w:val="00217C37"/>
    <w:rsid w:val="00306A7A"/>
    <w:rsid w:val="003235C9"/>
    <w:rsid w:val="00325033"/>
    <w:rsid w:val="0032577C"/>
    <w:rsid w:val="003443C1"/>
    <w:rsid w:val="003444C1"/>
    <w:rsid w:val="00371D49"/>
    <w:rsid w:val="00373544"/>
    <w:rsid w:val="00403A29"/>
    <w:rsid w:val="00424CCC"/>
    <w:rsid w:val="00453B7C"/>
    <w:rsid w:val="004623E9"/>
    <w:rsid w:val="004B5F09"/>
    <w:rsid w:val="00533A45"/>
    <w:rsid w:val="00546F40"/>
    <w:rsid w:val="00563B04"/>
    <w:rsid w:val="005C2295"/>
    <w:rsid w:val="005E49CD"/>
    <w:rsid w:val="005F0481"/>
    <w:rsid w:val="00621DB5"/>
    <w:rsid w:val="00622537"/>
    <w:rsid w:val="00646F54"/>
    <w:rsid w:val="00667400"/>
    <w:rsid w:val="006708DF"/>
    <w:rsid w:val="006C2733"/>
    <w:rsid w:val="006D055F"/>
    <w:rsid w:val="006D6A23"/>
    <w:rsid w:val="006F1442"/>
    <w:rsid w:val="006F5201"/>
    <w:rsid w:val="00731755"/>
    <w:rsid w:val="007447BA"/>
    <w:rsid w:val="007530B5"/>
    <w:rsid w:val="007565A3"/>
    <w:rsid w:val="00775239"/>
    <w:rsid w:val="007D6F50"/>
    <w:rsid w:val="00894470"/>
    <w:rsid w:val="00910DEE"/>
    <w:rsid w:val="0092632F"/>
    <w:rsid w:val="0093291B"/>
    <w:rsid w:val="00987B27"/>
    <w:rsid w:val="009915E7"/>
    <w:rsid w:val="00A03089"/>
    <w:rsid w:val="00A17DE6"/>
    <w:rsid w:val="00A262BF"/>
    <w:rsid w:val="00A47A72"/>
    <w:rsid w:val="00A81E10"/>
    <w:rsid w:val="00A97A68"/>
    <w:rsid w:val="00AD7389"/>
    <w:rsid w:val="00B031A7"/>
    <w:rsid w:val="00B10B53"/>
    <w:rsid w:val="00B17031"/>
    <w:rsid w:val="00B40367"/>
    <w:rsid w:val="00B67CF5"/>
    <w:rsid w:val="00B81124"/>
    <w:rsid w:val="00BA38DA"/>
    <w:rsid w:val="00BA461B"/>
    <w:rsid w:val="00BB433A"/>
    <w:rsid w:val="00BD17AE"/>
    <w:rsid w:val="00C009D1"/>
    <w:rsid w:val="00C13C33"/>
    <w:rsid w:val="00C240BF"/>
    <w:rsid w:val="00C34A3F"/>
    <w:rsid w:val="00C63C67"/>
    <w:rsid w:val="00C67383"/>
    <w:rsid w:val="00C8513C"/>
    <w:rsid w:val="00C958A1"/>
    <w:rsid w:val="00CA55FF"/>
    <w:rsid w:val="00CB5E9D"/>
    <w:rsid w:val="00CC4A1D"/>
    <w:rsid w:val="00CE6760"/>
    <w:rsid w:val="00D07D51"/>
    <w:rsid w:val="00D107A5"/>
    <w:rsid w:val="00D8495F"/>
    <w:rsid w:val="00D90D53"/>
    <w:rsid w:val="00D933BB"/>
    <w:rsid w:val="00DC06D3"/>
    <w:rsid w:val="00DF3270"/>
    <w:rsid w:val="00E17675"/>
    <w:rsid w:val="00E5658D"/>
    <w:rsid w:val="00E56C96"/>
    <w:rsid w:val="00E6312B"/>
    <w:rsid w:val="00EF59E8"/>
    <w:rsid w:val="00EF6321"/>
    <w:rsid w:val="00F7410F"/>
    <w:rsid w:val="00F74E31"/>
    <w:rsid w:val="00F87FD4"/>
    <w:rsid w:val="00FB4094"/>
    <w:rsid w:val="00FC7C48"/>
    <w:rsid w:val="00FE1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7C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F59E8"/>
    <w:pPr>
      <w:tabs>
        <w:tab w:val="center" w:pos="4819"/>
        <w:tab w:val="right" w:pos="9638"/>
      </w:tabs>
    </w:pPr>
  </w:style>
  <w:style w:type="character" w:customStyle="1" w:styleId="AntratsDiagrama">
    <w:name w:val="Antraštės Diagrama"/>
    <w:basedOn w:val="Numatytasispastraiposriftas"/>
    <w:link w:val="Antrats"/>
    <w:uiPriority w:val="99"/>
    <w:rsid w:val="00EF59E8"/>
    <w:rPr>
      <w:lang w:val="en-GB"/>
    </w:rPr>
  </w:style>
  <w:style w:type="paragraph" w:styleId="Porat">
    <w:name w:val="footer"/>
    <w:basedOn w:val="prastasis"/>
    <w:link w:val="PoratDiagrama"/>
    <w:uiPriority w:val="99"/>
    <w:unhideWhenUsed/>
    <w:rsid w:val="00EF59E8"/>
    <w:pPr>
      <w:tabs>
        <w:tab w:val="center" w:pos="4819"/>
        <w:tab w:val="right" w:pos="9638"/>
      </w:tabs>
    </w:pPr>
  </w:style>
  <w:style w:type="character" w:customStyle="1" w:styleId="PoratDiagrama">
    <w:name w:val="Poraštė Diagrama"/>
    <w:basedOn w:val="Numatytasispastraiposriftas"/>
    <w:link w:val="Porat"/>
    <w:uiPriority w:val="99"/>
    <w:rsid w:val="00EF59E8"/>
    <w:rPr>
      <w:lang w:val="en-GB"/>
    </w:rPr>
  </w:style>
  <w:style w:type="character" w:styleId="Hipersaitas">
    <w:name w:val="Hyperlink"/>
    <w:basedOn w:val="Numatytasispastraiposriftas"/>
    <w:uiPriority w:val="99"/>
    <w:unhideWhenUsed/>
    <w:rsid w:val="005E49CD"/>
    <w:rPr>
      <w:color w:val="0563C1" w:themeColor="hyperlink"/>
      <w:u w:val="single"/>
    </w:rPr>
  </w:style>
  <w:style w:type="paragraph" w:styleId="Debesliotekstas">
    <w:name w:val="Balloon Text"/>
    <w:basedOn w:val="prastasis"/>
    <w:link w:val="DebesliotekstasDiagrama"/>
    <w:uiPriority w:val="99"/>
    <w:semiHidden/>
    <w:unhideWhenUsed/>
    <w:rsid w:val="007530B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30B5"/>
    <w:rPr>
      <w:rFonts w:ascii="Segoe UI" w:hAnsi="Segoe UI" w:cs="Segoe UI"/>
      <w:sz w:val="18"/>
      <w:szCs w:val="18"/>
      <w:lang w:val="en-GB"/>
    </w:rPr>
  </w:style>
  <w:style w:type="paragraph" w:styleId="Puslapioinaostekstas">
    <w:name w:val="footnote text"/>
    <w:basedOn w:val="prastasis"/>
    <w:link w:val="PuslapioinaostekstasDiagrama"/>
    <w:uiPriority w:val="99"/>
    <w:semiHidden/>
    <w:unhideWhenUsed/>
    <w:rsid w:val="00A17DE6"/>
    <w:rPr>
      <w:sz w:val="20"/>
      <w:szCs w:val="20"/>
    </w:rPr>
  </w:style>
  <w:style w:type="character" w:customStyle="1" w:styleId="PuslapioinaostekstasDiagrama">
    <w:name w:val="Puslapio išnašos tekstas Diagrama"/>
    <w:basedOn w:val="Numatytasispastraiposriftas"/>
    <w:link w:val="Puslapioinaostekstas"/>
    <w:uiPriority w:val="99"/>
    <w:semiHidden/>
    <w:rsid w:val="00A17DE6"/>
    <w:rPr>
      <w:sz w:val="20"/>
      <w:szCs w:val="20"/>
    </w:rPr>
  </w:style>
  <w:style w:type="character" w:styleId="Puslapioinaosnuoroda">
    <w:name w:val="footnote reference"/>
    <w:basedOn w:val="Numatytasispastraiposriftas"/>
    <w:uiPriority w:val="99"/>
    <w:semiHidden/>
    <w:unhideWhenUsed/>
    <w:rsid w:val="00A17DE6"/>
    <w:rPr>
      <w:vertAlign w:val="superscript"/>
    </w:rPr>
  </w:style>
  <w:style w:type="table" w:styleId="Lentelstinklelis">
    <w:name w:val="Table Grid"/>
    <w:basedOn w:val="prastojilentel"/>
    <w:uiPriority w:val="59"/>
    <w:rsid w:val="0003166C"/>
    <w:pPr>
      <w:jc w:val="left"/>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3166C"/>
    <w:pPr>
      <w:spacing w:after="200"/>
      <w:ind w:left="720" w:firstLine="709"/>
      <w:contextualSpacing/>
    </w:pPr>
    <w:rPr>
      <w:rFonts w:ascii="Times New Roman" w:hAnsi="Times New Roman" w:cstheme="minorBidi"/>
      <w:sz w:val="24"/>
    </w:rPr>
  </w:style>
  <w:style w:type="character" w:styleId="Komentaronuoroda">
    <w:name w:val="annotation reference"/>
    <w:basedOn w:val="Numatytasispastraiposriftas"/>
    <w:uiPriority w:val="99"/>
    <w:semiHidden/>
    <w:unhideWhenUsed/>
    <w:rsid w:val="00731755"/>
    <w:rPr>
      <w:sz w:val="16"/>
      <w:szCs w:val="16"/>
    </w:rPr>
  </w:style>
  <w:style w:type="paragraph" w:styleId="Komentarotekstas">
    <w:name w:val="annotation text"/>
    <w:basedOn w:val="prastasis"/>
    <w:link w:val="KomentarotekstasDiagrama"/>
    <w:uiPriority w:val="99"/>
    <w:semiHidden/>
    <w:unhideWhenUsed/>
    <w:rsid w:val="00731755"/>
    <w:rPr>
      <w:sz w:val="20"/>
      <w:szCs w:val="20"/>
    </w:rPr>
  </w:style>
  <w:style w:type="character" w:customStyle="1" w:styleId="KomentarotekstasDiagrama">
    <w:name w:val="Komentaro tekstas Diagrama"/>
    <w:basedOn w:val="Numatytasispastraiposriftas"/>
    <w:link w:val="Komentarotekstas"/>
    <w:uiPriority w:val="99"/>
    <w:semiHidden/>
    <w:rsid w:val="00731755"/>
    <w:rPr>
      <w:sz w:val="20"/>
      <w:szCs w:val="20"/>
    </w:rPr>
  </w:style>
  <w:style w:type="paragraph" w:styleId="Komentarotema">
    <w:name w:val="annotation subject"/>
    <w:basedOn w:val="Komentarotekstas"/>
    <w:next w:val="Komentarotekstas"/>
    <w:link w:val="KomentarotemaDiagrama"/>
    <w:uiPriority w:val="99"/>
    <w:semiHidden/>
    <w:unhideWhenUsed/>
    <w:rsid w:val="00731755"/>
    <w:rPr>
      <w:b/>
      <w:bCs/>
    </w:rPr>
  </w:style>
  <w:style w:type="character" w:customStyle="1" w:styleId="KomentarotemaDiagrama">
    <w:name w:val="Komentaro tema Diagrama"/>
    <w:basedOn w:val="KomentarotekstasDiagrama"/>
    <w:link w:val="Komentarotema"/>
    <w:uiPriority w:val="99"/>
    <w:semiHidden/>
    <w:rsid w:val="007317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7C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F59E8"/>
    <w:pPr>
      <w:tabs>
        <w:tab w:val="center" w:pos="4819"/>
        <w:tab w:val="right" w:pos="9638"/>
      </w:tabs>
    </w:pPr>
  </w:style>
  <w:style w:type="character" w:customStyle="1" w:styleId="AntratsDiagrama">
    <w:name w:val="Antraštės Diagrama"/>
    <w:basedOn w:val="Numatytasispastraiposriftas"/>
    <w:link w:val="Antrats"/>
    <w:uiPriority w:val="99"/>
    <w:rsid w:val="00EF59E8"/>
    <w:rPr>
      <w:lang w:val="en-GB"/>
    </w:rPr>
  </w:style>
  <w:style w:type="paragraph" w:styleId="Porat">
    <w:name w:val="footer"/>
    <w:basedOn w:val="prastasis"/>
    <w:link w:val="PoratDiagrama"/>
    <w:uiPriority w:val="99"/>
    <w:unhideWhenUsed/>
    <w:rsid w:val="00EF59E8"/>
    <w:pPr>
      <w:tabs>
        <w:tab w:val="center" w:pos="4819"/>
        <w:tab w:val="right" w:pos="9638"/>
      </w:tabs>
    </w:pPr>
  </w:style>
  <w:style w:type="character" w:customStyle="1" w:styleId="PoratDiagrama">
    <w:name w:val="Poraštė Diagrama"/>
    <w:basedOn w:val="Numatytasispastraiposriftas"/>
    <w:link w:val="Porat"/>
    <w:uiPriority w:val="99"/>
    <w:rsid w:val="00EF59E8"/>
    <w:rPr>
      <w:lang w:val="en-GB"/>
    </w:rPr>
  </w:style>
  <w:style w:type="character" w:styleId="Hipersaitas">
    <w:name w:val="Hyperlink"/>
    <w:basedOn w:val="Numatytasispastraiposriftas"/>
    <w:uiPriority w:val="99"/>
    <w:unhideWhenUsed/>
    <w:rsid w:val="005E49CD"/>
    <w:rPr>
      <w:color w:val="0563C1" w:themeColor="hyperlink"/>
      <w:u w:val="single"/>
    </w:rPr>
  </w:style>
  <w:style w:type="paragraph" w:styleId="Debesliotekstas">
    <w:name w:val="Balloon Text"/>
    <w:basedOn w:val="prastasis"/>
    <w:link w:val="DebesliotekstasDiagrama"/>
    <w:uiPriority w:val="99"/>
    <w:semiHidden/>
    <w:unhideWhenUsed/>
    <w:rsid w:val="007530B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30B5"/>
    <w:rPr>
      <w:rFonts w:ascii="Segoe UI" w:hAnsi="Segoe UI" w:cs="Segoe UI"/>
      <w:sz w:val="18"/>
      <w:szCs w:val="18"/>
      <w:lang w:val="en-GB"/>
    </w:rPr>
  </w:style>
  <w:style w:type="paragraph" w:styleId="Puslapioinaostekstas">
    <w:name w:val="footnote text"/>
    <w:basedOn w:val="prastasis"/>
    <w:link w:val="PuslapioinaostekstasDiagrama"/>
    <w:uiPriority w:val="99"/>
    <w:semiHidden/>
    <w:unhideWhenUsed/>
    <w:rsid w:val="00A17DE6"/>
    <w:rPr>
      <w:sz w:val="20"/>
      <w:szCs w:val="20"/>
    </w:rPr>
  </w:style>
  <w:style w:type="character" w:customStyle="1" w:styleId="PuslapioinaostekstasDiagrama">
    <w:name w:val="Puslapio išnašos tekstas Diagrama"/>
    <w:basedOn w:val="Numatytasispastraiposriftas"/>
    <w:link w:val="Puslapioinaostekstas"/>
    <w:uiPriority w:val="99"/>
    <w:semiHidden/>
    <w:rsid w:val="00A17DE6"/>
    <w:rPr>
      <w:sz w:val="20"/>
      <w:szCs w:val="20"/>
    </w:rPr>
  </w:style>
  <w:style w:type="character" w:styleId="Puslapioinaosnuoroda">
    <w:name w:val="footnote reference"/>
    <w:basedOn w:val="Numatytasispastraiposriftas"/>
    <w:uiPriority w:val="99"/>
    <w:semiHidden/>
    <w:unhideWhenUsed/>
    <w:rsid w:val="00A17DE6"/>
    <w:rPr>
      <w:vertAlign w:val="superscript"/>
    </w:rPr>
  </w:style>
  <w:style w:type="table" w:styleId="Lentelstinklelis">
    <w:name w:val="Table Grid"/>
    <w:basedOn w:val="prastojilentel"/>
    <w:uiPriority w:val="59"/>
    <w:rsid w:val="0003166C"/>
    <w:pPr>
      <w:jc w:val="left"/>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3166C"/>
    <w:pPr>
      <w:spacing w:after="200"/>
      <w:ind w:left="720" w:firstLine="709"/>
      <w:contextualSpacing/>
    </w:pPr>
    <w:rPr>
      <w:rFonts w:ascii="Times New Roman" w:hAnsi="Times New Roman" w:cstheme="minorBidi"/>
      <w:sz w:val="24"/>
    </w:rPr>
  </w:style>
  <w:style w:type="character" w:styleId="Komentaronuoroda">
    <w:name w:val="annotation reference"/>
    <w:basedOn w:val="Numatytasispastraiposriftas"/>
    <w:uiPriority w:val="99"/>
    <w:semiHidden/>
    <w:unhideWhenUsed/>
    <w:rsid w:val="00731755"/>
    <w:rPr>
      <w:sz w:val="16"/>
      <w:szCs w:val="16"/>
    </w:rPr>
  </w:style>
  <w:style w:type="paragraph" w:styleId="Komentarotekstas">
    <w:name w:val="annotation text"/>
    <w:basedOn w:val="prastasis"/>
    <w:link w:val="KomentarotekstasDiagrama"/>
    <w:uiPriority w:val="99"/>
    <w:semiHidden/>
    <w:unhideWhenUsed/>
    <w:rsid w:val="00731755"/>
    <w:rPr>
      <w:sz w:val="20"/>
      <w:szCs w:val="20"/>
    </w:rPr>
  </w:style>
  <w:style w:type="character" w:customStyle="1" w:styleId="KomentarotekstasDiagrama">
    <w:name w:val="Komentaro tekstas Diagrama"/>
    <w:basedOn w:val="Numatytasispastraiposriftas"/>
    <w:link w:val="Komentarotekstas"/>
    <w:uiPriority w:val="99"/>
    <w:semiHidden/>
    <w:rsid w:val="00731755"/>
    <w:rPr>
      <w:sz w:val="20"/>
      <w:szCs w:val="20"/>
    </w:rPr>
  </w:style>
  <w:style w:type="paragraph" w:styleId="Komentarotema">
    <w:name w:val="annotation subject"/>
    <w:basedOn w:val="Komentarotekstas"/>
    <w:next w:val="Komentarotekstas"/>
    <w:link w:val="KomentarotemaDiagrama"/>
    <w:uiPriority w:val="99"/>
    <w:semiHidden/>
    <w:unhideWhenUsed/>
    <w:rsid w:val="00731755"/>
    <w:rPr>
      <w:b/>
      <w:bCs/>
    </w:rPr>
  </w:style>
  <w:style w:type="character" w:customStyle="1" w:styleId="KomentarotemaDiagrama">
    <w:name w:val="Komentaro tema Diagrama"/>
    <w:basedOn w:val="KomentarotekstasDiagrama"/>
    <w:link w:val="Komentarotema"/>
    <w:uiPriority w:val="99"/>
    <w:semiHidden/>
    <w:rsid w:val="00731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emartas.budrys@cr.vu.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nas.mazutis@bti.vu.lt" TargetMode="External"/><Relationship Id="rId17" Type="http://schemas.openxmlformats.org/officeDocument/2006/relationships/hyperlink" Target="http://ec.europa.eu/research/participants/portal/desktop/en/opportunities/h2020/topics/wf-02-2019.html" TargetMode="External"/><Relationship Id="rId2" Type="http://schemas.openxmlformats.org/officeDocument/2006/relationships/numbering" Target="numbering.xml"/><Relationship Id="rId16" Type="http://schemas.openxmlformats.org/officeDocument/2006/relationships/hyperlink" Target="mailto:zemartas.budrys@cr.v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u.lt/en" TargetMode="External"/><Relationship Id="rId5" Type="http://schemas.openxmlformats.org/officeDocument/2006/relationships/settings" Target="settings.xml"/><Relationship Id="rId15" Type="http://schemas.openxmlformats.org/officeDocument/2006/relationships/hyperlink" Target="mailto:mokslas@cr.vu.lt" TargetMode="External"/><Relationship Id="rId23" Type="http://schemas.openxmlformats.org/officeDocument/2006/relationships/theme" Target="theme/theme1.xml"/><Relationship Id="rId10" Type="http://schemas.openxmlformats.org/officeDocument/2006/relationships/hyperlink" Target="https://ec.europa.eu/research/mariecurieactions/actions/individual-fellowships_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runas.ramanavicius@chf.vu.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2700">
          <a:solidFill>
            <a:srgbClr val="63002C"/>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6C3D-BE82-4EF3-A9A3-1FCC0EA0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4156</Words>
  <Characters>2369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2018-06-21T07:30:00Z</dcterms:created>
  <dcterms:modified xsi:type="dcterms:W3CDTF">2018-07-09T11:51:00Z</dcterms:modified>
</cp:coreProperties>
</file>