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33" w:rsidRPr="008C03D4" w:rsidRDefault="00174C8C" w:rsidP="00524D3F">
      <w:pPr>
        <w:spacing w:after="0"/>
        <w:jc w:val="center"/>
        <w:rPr>
          <w:rFonts w:ascii="Open Sans Semibold" w:hAnsi="Open Sans Semibold" w:cs="Open Sans Semibold"/>
          <w:b/>
          <w:sz w:val="32"/>
          <w:szCs w:val="32"/>
          <w:lang w:val="en-US"/>
        </w:rPr>
      </w:pPr>
      <w:r w:rsidRPr="008C03D4">
        <w:rPr>
          <w:rFonts w:ascii="Open Sans Semibold" w:hAnsi="Open Sans Semibold" w:cs="Open Sans Semibold"/>
          <w:b/>
          <w:sz w:val="32"/>
          <w:szCs w:val="32"/>
          <w:lang w:val="en-US"/>
        </w:rPr>
        <w:t>APPLICATION PROCEDURE</w:t>
      </w:r>
      <w:r w:rsidR="00D73733" w:rsidRPr="008C03D4">
        <w:rPr>
          <w:rFonts w:ascii="Open Sans Semibold" w:hAnsi="Open Sans Semibold" w:cs="Open Sans Semibold"/>
          <w:b/>
          <w:sz w:val="32"/>
          <w:szCs w:val="32"/>
          <w:lang w:val="en-US"/>
        </w:rPr>
        <w:t xml:space="preserve"> </w:t>
      </w:r>
    </w:p>
    <w:p w:rsidR="00D73733" w:rsidRPr="008C03D4" w:rsidRDefault="00524D3F" w:rsidP="00524D3F">
      <w:pPr>
        <w:spacing w:after="0"/>
        <w:jc w:val="center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9436</wp:posOffset>
                </wp:positionV>
                <wp:extent cx="6138711" cy="0"/>
                <wp:effectExtent l="0" t="19050" r="14605" b="3810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8711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0260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75pt" to="484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" strokecolor="#026065" strokeweight="4pt"/>
            </w:pict>
          </mc:Fallback>
        </mc:AlternateContent>
      </w:r>
    </w:p>
    <w:p w:rsidR="00524D3F" w:rsidRPr="008C03D4" w:rsidRDefault="00524D3F" w:rsidP="00524D3F">
      <w:pPr>
        <w:spacing w:after="0"/>
        <w:jc w:val="both"/>
        <w:rPr>
          <w:rFonts w:ascii="Open Sans" w:hAnsi="Open Sans" w:cs="Open Sans"/>
          <w:sz w:val="20"/>
          <w:szCs w:val="20"/>
          <w:lang w:val="en-US"/>
        </w:rPr>
      </w:pPr>
    </w:p>
    <w:p w:rsidR="00D73733" w:rsidRPr="008C03D4" w:rsidRDefault="00174C8C" w:rsidP="00524D3F">
      <w:pPr>
        <w:spacing w:after="0"/>
        <w:jc w:val="both"/>
        <w:rPr>
          <w:rFonts w:ascii="Open Sans" w:hAnsi="Open Sans" w:cs="Open Sans"/>
          <w:b/>
          <w:i/>
          <w:color w:val="026065"/>
          <w:szCs w:val="20"/>
          <w:lang w:val="en-US"/>
        </w:rPr>
      </w:pPr>
      <w:r w:rsidRPr="008C03D4">
        <w:rPr>
          <w:rFonts w:ascii="Open Sans" w:hAnsi="Open Sans" w:cs="Open Sans"/>
          <w:b/>
          <w:i/>
          <w:color w:val="026065"/>
          <w:szCs w:val="20"/>
          <w:lang w:val="en-US"/>
        </w:rPr>
        <w:t>In order to apply for one or two semesters at the UNLP, there mu</w:t>
      </w:r>
      <w:r w:rsidR="00A638B0" w:rsidRPr="008C03D4">
        <w:rPr>
          <w:rFonts w:ascii="Open Sans" w:hAnsi="Open Sans" w:cs="Open Sans"/>
          <w:b/>
          <w:i/>
          <w:color w:val="026065"/>
          <w:szCs w:val="20"/>
          <w:lang w:val="en-US"/>
        </w:rPr>
        <w:t>s</w:t>
      </w:r>
      <w:r w:rsidRPr="008C03D4">
        <w:rPr>
          <w:rFonts w:ascii="Open Sans" w:hAnsi="Open Sans" w:cs="Open Sans"/>
          <w:b/>
          <w:i/>
          <w:color w:val="026065"/>
          <w:szCs w:val="20"/>
          <w:lang w:val="en-US"/>
        </w:rPr>
        <w:t xml:space="preserve">t be an agreement in </w:t>
      </w:r>
      <w:r w:rsidR="00A638B0" w:rsidRPr="008C03D4">
        <w:rPr>
          <w:rFonts w:ascii="Open Sans" w:hAnsi="Open Sans" w:cs="Open Sans"/>
          <w:b/>
          <w:i/>
          <w:color w:val="026065"/>
          <w:szCs w:val="20"/>
          <w:lang w:val="en-US"/>
        </w:rPr>
        <w:t>force</w:t>
      </w:r>
      <w:r w:rsidRPr="008C03D4">
        <w:rPr>
          <w:rFonts w:ascii="Open Sans" w:hAnsi="Open Sans" w:cs="Open Sans"/>
          <w:b/>
          <w:i/>
          <w:color w:val="026065"/>
          <w:szCs w:val="20"/>
          <w:lang w:val="en-US"/>
        </w:rPr>
        <w:t xml:space="preserve"> </w:t>
      </w:r>
      <w:r w:rsidR="003251F6" w:rsidRPr="008C03D4">
        <w:rPr>
          <w:rFonts w:ascii="Open Sans" w:hAnsi="Open Sans" w:cs="Open Sans"/>
          <w:b/>
          <w:i/>
          <w:color w:val="026065"/>
          <w:szCs w:val="20"/>
          <w:lang w:val="en-US"/>
        </w:rPr>
        <w:t>between the UNLP</w:t>
      </w:r>
      <w:r w:rsidRPr="008C03D4">
        <w:rPr>
          <w:rFonts w:ascii="Open Sans" w:hAnsi="Open Sans" w:cs="Open Sans"/>
          <w:b/>
          <w:i/>
          <w:color w:val="026065"/>
          <w:szCs w:val="20"/>
          <w:lang w:val="en-US"/>
        </w:rPr>
        <w:t xml:space="preserve"> and the student’s Origin University. </w:t>
      </w:r>
    </w:p>
    <w:p w:rsidR="00524D3F" w:rsidRPr="008C03D4" w:rsidRDefault="00524D3F" w:rsidP="00524D3F">
      <w:pPr>
        <w:spacing w:after="0"/>
        <w:jc w:val="both"/>
        <w:rPr>
          <w:rFonts w:ascii="Open Sans" w:hAnsi="Open Sans" w:cs="Open Sans"/>
          <w:sz w:val="20"/>
          <w:szCs w:val="20"/>
          <w:lang w:val="en-US"/>
        </w:rPr>
      </w:pPr>
    </w:p>
    <w:p w:rsidR="00B62BAB" w:rsidRPr="008C03D4" w:rsidRDefault="00B62BAB" w:rsidP="00524D3F">
      <w:pPr>
        <w:spacing w:after="0"/>
        <w:jc w:val="both"/>
        <w:rPr>
          <w:rFonts w:ascii="Open Sans" w:hAnsi="Open Sans" w:cs="Open Sans"/>
          <w:sz w:val="20"/>
          <w:szCs w:val="20"/>
          <w:lang w:val="en-US"/>
        </w:rPr>
      </w:pPr>
    </w:p>
    <w:p w:rsidR="00524D3F" w:rsidRPr="008C03D4" w:rsidRDefault="00174C8C" w:rsidP="00B62BA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Open Sans" w:hAnsi="Open Sans" w:cs="Open Sans"/>
          <w:i/>
          <w:iCs/>
          <w:color w:val="000000"/>
          <w:sz w:val="20"/>
          <w:szCs w:val="20"/>
          <w:lang w:val="en-US"/>
        </w:rPr>
      </w:pPr>
      <w:r w:rsidRPr="008C03D4">
        <w:rPr>
          <w:rStyle w:val="Textoennegrita"/>
          <w:rFonts w:ascii="Open Sans" w:hAnsi="Open Sans" w:cs="Open Sans"/>
          <w:i/>
          <w:iCs/>
          <w:color w:val="000000"/>
          <w:sz w:val="20"/>
          <w:szCs w:val="20"/>
          <w:lang w:val="en-US"/>
        </w:rPr>
        <w:t>What do I need to know before applying</w:t>
      </w:r>
      <w:r w:rsidR="00524D3F" w:rsidRPr="008C03D4">
        <w:rPr>
          <w:rStyle w:val="Textoennegrita"/>
          <w:rFonts w:ascii="Open Sans" w:hAnsi="Open Sans" w:cs="Open Sans"/>
          <w:i/>
          <w:iCs/>
          <w:color w:val="000000"/>
          <w:sz w:val="20"/>
          <w:szCs w:val="20"/>
          <w:lang w:val="en-US"/>
        </w:rPr>
        <w:t>?</w:t>
      </w:r>
    </w:p>
    <w:p w:rsidR="00B62BAB" w:rsidRPr="008C03D4" w:rsidRDefault="00B62BAB" w:rsidP="00B62B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0"/>
          <w:szCs w:val="20"/>
          <w:lang w:val="en-US"/>
        </w:rPr>
      </w:pPr>
    </w:p>
    <w:p w:rsidR="00524D3F" w:rsidRPr="008C03D4" w:rsidRDefault="005171FE" w:rsidP="0082742F">
      <w:pPr>
        <w:numPr>
          <w:ilvl w:val="0"/>
          <w:numId w:val="9"/>
        </w:numPr>
        <w:shd w:val="clear" w:color="auto" w:fill="FFFFFF"/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  <w:lang w:val="en-US"/>
        </w:rPr>
      </w:pPr>
      <w:r w:rsidRPr="008C03D4">
        <w:rPr>
          <w:rFonts w:ascii="Open Sans" w:hAnsi="Open Sans" w:cs="Open Sans"/>
          <w:color w:val="000000"/>
          <w:sz w:val="20"/>
          <w:szCs w:val="20"/>
          <w:lang w:val="en-US"/>
        </w:rPr>
        <w:t xml:space="preserve">First, you </w:t>
      </w:r>
      <w:r w:rsidR="003E7AE4">
        <w:rPr>
          <w:rFonts w:ascii="Open Sans" w:hAnsi="Open Sans" w:cs="Open Sans"/>
          <w:color w:val="000000"/>
          <w:sz w:val="20"/>
          <w:szCs w:val="20"/>
          <w:lang w:val="en-US"/>
        </w:rPr>
        <w:t>should</w:t>
      </w:r>
      <w:r w:rsidRPr="008C03D4">
        <w:rPr>
          <w:rFonts w:ascii="Open Sans" w:hAnsi="Open Sans" w:cs="Open Sans"/>
          <w:color w:val="000000"/>
          <w:sz w:val="20"/>
          <w:szCs w:val="20"/>
          <w:lang w:val="en-US"/>
        </w:rPr>
        <w:t xml:space="preserve"> visit the website of the school of your interest to </w:t>
      </w:r>
      <w:r w:rsidR="003251F6" w:rsidRPr="008C03D4">
        <w:rPr>
          <w:rFonts w:ascii="Open Sans" w:hAnsi="Open Sans" w:cs="Open Sans"/>
          <w:color w:val="000000"/>
          <w:sz w:val="20"/>
          <w:szCs w:val="20"/>
          <w:lang w:val="en-US"/>
        </w:rPr>
        <w:t xml:space="preserve">access the curriculum of the course of studies selected. Courses may take two semesters, one semester or three months and, therefore, you </w:t>
      </w:r>
      <w:r w:rsidR="00204D3C" w:rsidRPr="008C03D4">
        <w:rPr>
          <w:rFonts w:ascii="Open Sans" w:hAnsi="Open Sans" w:cs="Open Sans"/>
          <w:color w:val="000000"/>
          <w:sz w:val="20"/>
          <w:szCs w:val="20"/>
          <w:lang w:val="en-US"/>
        </w:rPr>
        <w:t>have to</w:t>
      </w:r>
      <w:r w:rsidR="003251F6" w:rsidRPr="008C03D4">
        <w:rPr>
          <w:rFonts w:ascii="Open Sans" w:hAnsi="Open Sans" w:cs="Open Sans"/>
          <w:color w:val="000000"/>
          <w:sz w:val="20"/>
          <w:szCs w:val="20"/>
          <w:lang w:val="en-US"/>
        </w:rPr>
        <w:t xml:space="preserve"> check which regime applies to each of the courses. If </w:t>
      </w:r>
      <w:r w:rsidR="00204D3C" w:rsidRPr="008C03D4">
        <w:rPr>
          <w:rFonts w:ascii="Open Sans" w:hAnsi="Open Sans" w:cs="Open Sans"/>
          <w:color w:val="000000"/>
          <w:sz w:val="20"/>
          <w:szCs w:val="20"/>
          <w:lang w:val="en-US"/>
        </w:rPr>
        <w:t>you cannot find this information</w:t>
      </w:r>
      <w:r w:rsidR="003251F6" w:rsidRPr="008C03D4">
        <w:rPr>
          <w:rFonts w:ascii="Open Sans" w:hAnsi="Open Sans" w:cs="Open Sans"/>
          <w:color w:val="000000"/>
          <w:sz w:val="20"/>
          <w:szCs w:val="20"/>
          <w:lang w:val="en-US"/>
        </w:rPr>
        <w:t>, you can send an e-mail to the reference person</w:t>
      </w:r>
      <w:r w:rsidR="00204D3C" w:rsidRPr="008C03D4">
        <w:rPr>
          <w:rFonts w:ascii="Open Sans" w:hAnsi="Open Sans" w:cs="Open Sans"/>
          <w:color w:val="000000"/>
          <w:sz w:val="20"/>
          <w:szCs w:val="20"/>
          <w:lang w:val="en-US"/>
        </w:rPr>
        <w:t xml:space="preserve"> of the academic unit</w:t>
      </w:r>
      <w:r w:rsidR="00B62BAB" w:rsidRPr="008C03D4">
        <w:rPr>
          <w:rFonts w:ascii="Open Sans" w:hAnsi="Open Sans" w:cs="Open Sans"/>
          <w:color w:val="000000"/>
          <w:sz w:val="20"/>
          <w:szCs w:val="20"/>
          <w:lang w:val="en-US"/>
        </w:rPr>
        <w:t xml:space="preserve"> </w:t>
      </w:r>
      <w:r w:rsidR="00B62BAB" w:rsidRPr="008C03D4">
        <w:rPr>
          <w:rFonts w:ascii="Open Sans" w:hAnsi="Open Sans" w:cs="Open Sans"/>
          <w:color w:val="026065"/>
          <w:sz w:val="20"/>
          <w:szCs w:val="20"/>
          <w:lang w:val="en-US"/>
        </w:rPr>
        <w:t>(http://www.unlp.edu.ar/referentes_de_facultades)</w:t>
      </w:r>
      <w:r w:rsidR="00524D3F" w:rsidRPr="008C03D4">
        <w:rPr>
          <w:rFonts w:ascii="Open Sans" w:hAnsi="Open Sans" w:cs="Open Sans"/>
          <w:color w:val="000000"/>
          <w:sz w:val="20"/>
          <w:szCs w:val="20"/>
          <w:lang w:val="en-US"/>
        </w:rPr>
        <w:t>.</w:t>
      </w:r>
    </w:p>
    <w:p w:rsidR="00B62BAB" w:rsidRPr="008C03D4" w:rsidRDefault="00B62BAB" w:rsidP="00B62B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/>
        </w:rPr>
      </w:pPr>
    </w:p>
    <w:p w:rsidR="00524D3F" w:rsidRPr="008C03D4" w:rsidRDefault="00204D3C" w:rsidP="00B62BAB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  <w:lang w:val="en-US"/>
        </w:rPr>
      </w:pPr>
      <w:r w:rsidRPr="008C03D4">
        <w:rPr>
          <w:rFonts w:ascii="Open Sans" w:hAnsi="Open Sans" w:cs="Open Sans"/>
          <w:color w:val="000000"/>
          <w:sz w:val="20"/>
          <w:szCs w:val="20"/>
          <w:lang w:val="en-US"/>
        </w:rPr>
        <w:t>For two- semester or three- month courses, you should check during which semester you can take it.</w:t>
      </w:r>
    </w:p>
    <w:p w:rsidR="00B62BAB" w:rsidRPr="008C03D4" w:rsidRDefault="00B62BAB" w:rsidP="00B62BAB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  <w:lang w:val="en-US"/>
        </w:rPr>
      </w:pPr>
    </w:p>
    <w:p w:rsidR="00524D3F" w:rsidRPr="008C03D4" w:rsidRDefault="00204D3C" w:rsidP="00B62BAB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  <w:lang w:val="en-US"/>
        </w:rPr>
      </w:pPr>
      <w:r w:rsidRPr="008C03D4">
        <w:rPr>
          <w:rFonts w:ascii="Open Sans" w:hAnsi="Open Sans" w:cs="Open Sans"/>
          <w:color w:val="000000"/>
          <w:sz w:val="20"/>
          <w:szCs w:val="20"/>
          <w:lang w:val="en-US"/>
        </w:rPr>
        <w:t xml:space="preserve">The academic year at </w:t>
      </w:r>
      <w:r w:rsidR="00524D3F" w:rsidRPr="008C03D4">
        <w:rPr>
          <w:rFonts w:ascii="Open Sans" w:hAnsi="Open Sans" w:cs="Open Sans"/>
          <w:color w:val="000000"/>
          <w:sz w:val="20"/>
          <w:szCs w:val="20"/>
          <w:lang w:val="en-US"/>
        </w:rPr>
        <w:t>UNLP</w:t>
      </w:r>
      <w:r w:rsidRPr="008C03D4">
        <w:rPr>
          <w:rFonts w:ascii="Open Sans" w:hAnsi="Open Sans" w:cs="Open Sans"/>
          <w:color w:val="000000"/>
          <w:sz w:val="20"/>
          <w:szCs w:val="20"/>
          <w:lang w:val="en-US"/>
        </w:rPr>
        <w:t xml:space="preserve"> begins in March and ends in December</w:t>
      </w:r>
      <w:r w:rsidR="00524D3F" w:rsidRPr="008C03D4">
        <w:rPr>
          <w:rFonts w:ascii="Open Sans" w:hAnsi="Open Sans" w:cs="Open Sans"/>
          <w:color w:val="000000"/>
          <w:sz w:val="20"/>
          <w:szCs w:val="20"/>
          <w:lang w:val="en-US"/>
        </w:rPr>
        <w:t>.</w:t>
      </w:r>
      <w:bookmarkStart w:id="0" w:name="_GoBack"/>
      <w:bookmarkEnd w:id="0"/>
    </w:p>
    <w:p w:rsidR="00524D3F" w:rsidRPr="008C03D4" w:rsidRDefault="00204D3C" w:rsidP="00B62BAB">
      <w:pPr>
        <w:numPr>
          <w:ilvl w:val="1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/>
        </w:rPr>
      </w:pPr>
      <w:r w:rsidRPr="008C03D4">
        <w:rPr>
          <w:rFonts w:ascii="Open Sans" w:hAnsi="Open Sans" w:cs="Open Sans"/>
          <w:color w:val="000000"/>
          <w:sz w:val="20"/>
          <w:szCs w:val="20"/>
          <w:lang w:val="en-US"/>
        </w:rPr>
        <w:t>Summer holidays: January and first two weeks of February</w:t>
      </w:r>
      <w:r w:rsidR="00524D3F" w:rsidRPr="008C03D4">
        <w:rPr>
          <w:rFonts w:ascii="Open Sans" w:hAnsi="Open Sans" w:cs="Open Sans"/>
          <w:color w:val="000000"/>
          <w:sz w:val="20"/>
          <w:szCs w:val="20"/>
          <w:lang w:val="en-US"/>
        </w:rPr>
        <w:t>.</w:t>
      </w:r>
    </w:p>
    <w:p w:rsidR="00524D3F" w:rsidRPr="008C03D4" w:rsidRDefault="00204D3C" w:rsidP="00B62BAB">
      <w:pPr>
        <w:numPr>
          <w:ilvl w:val="1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/>
        </w:rPr>
      </w:pPr>
      <w:r w:rsidRPr="008C03D4">
        <w:rPr>
          <w:rFonts w:ascii="Open Sans" w:hAnsi="Open Sans" w:cs="Open Sans"/>
          <w:color w:val="000000"/>
          <w:sz w:val="20"/>
          <w:szCs w:val="20"/>
          <w:lang w:val="en-US"/>
        </w:rPr>
        <w:t>Winter holidays</w:t>
      </w:r>
      <w:r w:rsidR="00524D3F" w:rsidRPr="008C03D4">
        <w:rPr>
          <w:rFonts w:ascii="Open Sans" w:hAnsi="Open Sans" w:cs="Open Sans"/>
          <w:color w:val="000000"/>
          <w:sz w:val="20"/>
          <w:szCs w:val="20"/>
          <w:lang w:val="en-US"/>
        </w:rPr>
        <w:t xml:space="preserve">: </w:t>
      </w:r>
      <w:r w:rsidRPr="008C03D4">
        <w:rPr>
          <w:rFonts w:ascii="Open Sans" w:hAnsi="Open Sans" w:cs="Open Sans"/>
          <w:color w:val="000000"/>
          <w:sz w:val="20"/>
          <w:szCs w:val="20"/>
          <w:lang w:val="en-US"/>
        </w:rPr>
        <w:t>two weeks in July</w:t>
      </w:r>
      <w:r w:rsidR="00524D3F" w:rsidRPr="008C03D4">
        <w:rPr>
          <w:rFonts w:ascii="Open Sans" w:hAnsi="Open Sans" w:cs="Open Sans"/>
          <w:color w:val="000000"/>
          <w:sz w:val="20"/>
          <w:szCs w:val="20"/>
          <w:lang w:val="en-US"/>
        </w:rPr>
        <w:t>.</w:t>
      </w:r>
    </w:p>
    <w:p w:rsidR="00B62BAB" w:rsidRPr="008C03D4" w:rsidRDefault="00B62BAB" w:rsidP="00B62BAB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  <w:lang w:val="en-US"/>
        </w:rPr>
      </w:pPr>
    </w:p>
    <w:p w:rsidR="00B62BAB" w:rsidRDefault="00204D3C" w:rsidP="00B62BAB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8C03D4">
        <w:rPr>
          <w:rFonts w:ascii="Open Sans" w:hAnsi="Open Sans" w:cs="Open Sans"/>
          <w:color w:val="000000"/>
          <w:sz w:val="20"/>
          <w:szCs w:val="20"/>
          <w:lang w:val="en-US"/>
        </w:rPr>
        <w:t xml:space="preserve">During one semester, you can take no more than 4 courses of one semester each as </w:t>
      </w:r>
      <w:r w:rsidR="00703474" w:rsidRPr="008C03D4">
        <w:rPr>
          <w:rFonts w:ascii="Open Sans" w:hAnsi="Open Sans" w:cs="Open Sans"/>
          <w:color w:val="000000"/>
          <w:sz w:val="20"/>
          <w:szCs w:val="20"/>
          <w:lang w:val="en-US"/>
        </w:rPr>
        <w:t xml:space="preserve">they require 6 hours attendance on a weekly basis. </w:t>
      </w:r>
      <w:proofErr w:type="spellStart"/>
      <w:r w:rsidR="00703474" w:rsidRPr="00703474">
        <w:rPr>
          <w:rFonts w:ascii="Open Sans" w:hAnsi="Open Sans" w:cs="Open Sans"/>
          <w:color w:val="000000"/>
          <w:sz w:val="20"/>
          <w:szCs w:val="20"/>
        </w:rPr>
        <w:t>Each</w:t>
      </w:r>
      <w:proofErr w:type="spellEnd"/>
      <w:r w:rsidR="00703474" w:rsidRPr="0070347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="00703474" w:rsidRPr="00703474">
        <w:rPr>
          <w:rFonts w:ascii="Open Sans" w:hAnsi="Open Sans" w:cs="Open Sans"/>
          <w:color w:val="000000"/>
          <w:sz w:val="20"/>
          <w:szCs w:val="20"/>
        </w:rPr>
        <w:t>course</w:t>
      </w:r>
      <w:proofErr w:type="spellEnd"/>
      <w:r w:rsidR="00703474" w:rsidRPr="00703474">
        <w:rPr>
          <w:rFonts w:ascii="Open Sans" w:hAnsi="Open Sans" w:cs="Open Sans"/>
          <w:color w:val="000000"/>
          <w:sz w:val="20"/>
          <w:szCs w:val="20"/>
        </w:rPr>
        <w:t xml:space="preserve"> has </w:t>
      </w:r>
      <w:proofErr w:type="spellStart"/>
      <w:r w:rsidR="00703474" w:rsidRPr="00703474">
        <w:rPr>
          <w:rFonts w:ascii="Open Sans" w:hAnsi="Open Sans" w:cs="Open Sans"/>
          <w:color w:val="000000"/>
          <w:sz w:val="20"/>
          <w:szCs w:val="20"/>
        </w:rPr>
        <w:t>theory</w:t>
      </w:r>
      <w:proofErr w:type="spellEnd"/>
      <w:r w:rsidR="00703474" w:rsidRPr="00703474">
        <w:rPr>
          <w:rFonts w:ascii="Open Sans" w:hAnsi="Open Sans" w:cs="Open Sans"/>
          <w:color w:val="000000"/>
          <w:sz w:val="20"/>
          <w:szCs w:val="20"/>
        </w:rPr>
        <w:t xml:space="preserve"> and </w:t>
      </w:r>
      <w:proofErr w:type="spellStart"/>
      <w:r w:rsidR="00703474" w:rsidRPr="00703474">
        <w:rPr>
          <w:rFonts w:ascii="Open Sans" w:hAnsi="Open Sans" w:cs="Open Sans"/>
          <w:color w:val="000000"/>
          <w:sz w:val="20"/>
          <w:szCs w:val="20"/>
        </w:rPr>
        <w:t>practice</w:t>
      </w:r>
      <w:proofErr w:type="spellEnd"/>
      <w:r w:rsidR="00703474" w:rsidRPr="00703474">
        <w:rPr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="00703474" w:rsidRPr="00703474">
        <w:rPr>
          <w:rFonts w:ascii="Open Sans" w:hAnsi="Open Sans" w:cs="Open Sans"/>
          <w:color w:val="000000"/>
          <w:sz w:val="20"/>
          <w:szCs w:val="20"/>
        </w:rPr>
        <w:t>cla</w:t>
      </w:r>
      <w:r w:rsidR="003E7AE4">
        <w:rPr>
          <w:rFonts w:ascii="Open Sans" w:hAnsi="Open Sans" w:cs="Open Sans"/>
          <w:color w:val="000000"/>
          <w:sz w:val="20"/>
          <w:szCs w:val="20"/>
        </w:rPr>
        <w:t>s</w:t>
      </w:r>
      <w:r w:rsidR="00703474" w:rsidRPr="00703474">
        <w:rPr>
          <w:rFonts w:ascii="Open Sans" w:hAnsi="Open Sans" w:cs="Open Sans"/>
          <w:color w:val="000000"/>
          <w:sz w:val="20"/>
          <w:szCs w:val="20"/>
        </w:rPr>
        <w:t>ses</w:t>
      </w:r>
      <w:proofErr w:type="spellEnd"/>
      <w:r w:rsidR="00703474" w:rsidRPr="00703474">
        <w:rPr>
          <w:rFonts w:ascii="Open Sans" w:hAnsi="Open Sans" w:cs="Open Sans"/>
          <w:color w:val="000000"/>
          <w:sz w:val="20"/>
          <w:szCs w:val="20"/>
        </w:rPr>
        <w:t xml:space="preserve">. </w:t>
      </w:r>
    </w:p>
    <w:p w:rsidR="00703474" w:rsidRPr="00703474" w:rsidRDefault="00703474" w:rsidP="0070347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524D3F" w:rsidRPr="008C03D4" w:rsidRDefault="0018578C" w:rsidP="00B62BAB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  <w:lang w:val="en-US"/>
        </w:rPr>
      </w:pPr>
      <w:r>
        <w:rPr>
          <w:rFonts w:ascii="Open Sans" w:hAnsi="Open Sans" w:cs="Open Sans"/>
          <w:color w:val="000000"/>
          <w:sz w:val="20"/>
          <w:szCs w:val="20"/>
          <w:lang w:val="en-US"/>
        </w:rPr>
        <w:t>University c</w:t>
      </w:r>
      <w:r w:rsidR="00703474" w:rsidRPr="008C03D4">
        <w:rPr>
          <w:rFonts w:ascii="Open Sans" w:hAnsi="Open Sans" w:cs="Open Sans"/>
          <w:color w:val="000000"/>
          <w:sz w:val="20"/>
          <w:szCs w:val="20"/>
          <w:lang w:val="en-US"/>
        </w:rPr>
        <w:t xml:space="preserve">ourses that have most </w:t>
      </w:r>
      <w:r w:rsidR="00AD52A4">
        <w:rPr>
          <w:rFonts w:ascii="Open Sans" w:hAnsi="Open Sans" w:cs="Open Sans"/>
          <w:color w:val="000000"/>
          <w:sz w:val="20"/>
          <w:szCs w:val="20"/>
          <w:lang w:val="en-US"/>
        </w:rPr>
        <w:t xml:space="preserve">two- semester </w:t>
      </w:r>
      <w:r w:rsidR="00703474" w:rsidRPr="008C03D4">
        <w:rPr>
          <w:rFonts w:ascii="Open Sans" w:hAnsi="Open Sans" w:cs="Open Sans"/>
          <w:color w:val="000000"/>
          <w:sz w:val="20"/>
          <w:szCs w:val="20"/>
          <w:lang w:val="en-US"/>
        </w:rPr>
        <w:t xml:space="preserve">courses are: Social </w:t>
      </w:r>
      <w:r w:rsidR="00A3240C" w:rsidRPr="008C03D4">
        <w:rPr>
          <w:rFonts w:ascii="Open Sans" w:hAnsi="Open Sans" w:cs="Open Sans"/>
          <w:color w:val="000000"/>
          <w:sz w:val="20"/>
          <w:szCs w:val="20"/>
          <w:lang w:val="en-US"/>
        </w:rPr>
        <w:t>W</w:t>
      </w:r>
      <w:r w:rsidR="00703474" w:rsidRPr="008C03D4">
        <w:rPr>
          <w:rFonts w:ascii="Open Sans" w:hAnsi="Open Sans" w:cs="Open Sans"/>
          <w:color w:val="000000"/>
          <w:sz w:val="20"/>
          <w:szCs w:val="20"/>
          <w:lang w:val="en-US"/>
        </w:rPr>
        <w:t>ork, Architecture, Journalism and all university courses of the School of Fine Arts.</w:t>
      </w:r>
    </w:p>
    <w:p w:rsidR="00B62BAB" w:rsidRPr="008C03D4" w:rsidRDefault="00B62BAB" w:rsidP="00B62BAB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  <w:lang w:val="en-US"/>
        </w:rPr>
      </w:pPr>
    </w:p>
    <w:p w:rsidR="00524D3F" w:rsidRPr="008C03D4" w:rsidRDefault="00DE5217" w:rsidP="00B62BAB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  <w:lang w:val="en-US"/>
        </w:rPr>
      </w:pPr>
      <w:r w:rsidRPr="008C03D4">
        <w:rPr>
          <w:rFonts w:ascii="Open Sans" w:hAnsi="Open Sans" w:cs="Open Sans"/>
          <w:color w:val="000000"/>
          <w:sz w:val="20"/>
          <w:szCs w:val="20"/>
          <w:lang w:val="en-US"/>
        </w:rPr>
        <w:t>Beginning and end dates of classes are different for each school</w:t>
      </w:r>
      <w:r w:rsidR="00524D3F" w:rsidRPr="008C03D4">
        <w:rPr>
          <w:rFonts w:ascii="Open Sans" w:hAnsi="Open Sans" w:cs="Open Sans"/>
          <w:color w:val="000000"/>
          <w:sz w:val="20"/>
          <w:szCs w:val="20"/>
          <w:lang w:val="en-US"/>
        </w:rPr>
        <w:t>.</w:t>
      </w:r>
    </w:p>
    <w:p w:rsidR="00B62BAB" w:rsidRPr="008C03D4" w:rsidRDefault="00B62BAB" w:rsidP="00B62BAB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  <w:lang w:val="en-US"/>
        </w:rPr>
      </w:pPr>
    </w:p>
    <w:p w:rsidR="00524D3F" w:rsidRPr="008C03D4" w:rsidRDefault="00DE5217" w:rsidP="00B62BAB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  <w:lang w:val="en-US"/>
        </w:rPr>
      </w:pPr>
      <w:r w:rsidRPr="008C03D4">
        <w:rPr>
          <w:rFonts w:ascii="Open Sans" w:hAnsi="Open Sans" w:cs="Open Sans"/>
          <w:color w:val="000000"/>
          <w:sz w:val="20"/>
          <w:szCs w:val="20"/>
          <w:lang w:val="en-US"/>
        </w:rPr>
        <w:t xml:space="preserve">Courses taken are accredited by </w:t>
      </w:r>
      <w:r w:rsidR="00524D3F" w:rsidRPr="008C03D4">
        <w:rPr>
          <w:rFonts w:ascii="Open Sans" w:hAnsi="Open Sans" w:cs="Open Sans"/>
          <w:color w:val="000000"/>
          <w:sz w:val="20"/>
          <w:szCs w:val="20"/>
          <w:lang w:val="en-US"/>
        </w:rPr>
        <w:t>UNLP</w:t>
      </w:r>
      <w:r w:rsidRPr="008C03D4">
        <w:rPr>
          <w:rFonts w:ascii="Open Sans" w:hAnsi="Open Sans" w:cs="Open Sans"/>
          <w:color w:val="000000"/>
          <w:sz w:val="20"/>
          <w:szCs w:val="20"/>
          <w:lang w:val="en-US"/>
        </w:rPr>
        <w:t xml:space="preserve"> by means of hours and grades from 1 to 10. </w:t>
      </w:r>
      <w:r w:rsidR="00A3240C" w:rsidRPr="008C03D4">
        <w:rPr>
          <w:rFonts w:ascii="Open Sans" w:hAnsi="Open Sans" w:cs="Open Sans"/>
          <w:color w:val="000000"/>
          <w:sz w:val="20"/>
          <w:szCs w:val="20"/>
          <w:lang w:val="en-US"/>
        </w:rPr>
        <w:t>Transfer will be made by the origin university pursuant to</w:t>
      </w:r>
      <w:r w:rsidR="0018578C">
        <w:rPr>
          <w:rFonts w:ascii="Open Sans" w:hAnsi="Open Sans" w:cs="Open Sans"/>
          <w:color w:val="000000"/>
          <w:sz w:val="20"/>
          <w:szCs w:val="20"/>
          <w:lang w:val="en-US"/>
        </w:rPr>
        <w:t xml:space="preserve"> its</w:t>
      </w:r>
      <w:r w:rsidR="00A3240C" w:rsidRPr="008C03D4">
        <w:rPr>
          <w:rFonts w:ascii="Open Sans" w:hAnsi="Open Sans" w:cs="Open Sans"/>
          <w:color w:val="000000"/>
          <w:sz w:val="20"/>
          <w:szCs w:val="20"/>
          <w:lang w:val="en-US"/>
        </w:rPr>
        <w:t xml:space="preserve"> internal regulations and grading system</w:t>
      </w:r>
      <w:r w:rsidR="00524D3F" w:rsidRPr="008C03D4">
        <w:rPr>
          <w:rFonts w:ascii="Open Sans" w:hAnsi="Open Sans" w:cs="Open Sans"/>
          <w:color w:val="000000"/>
          <w:sz w:val="20"/>
          <w:szCs w:val="20"/>
          <w:lang w:val="en-US"/>
        </w:rPr>
        <w:t>.</w:t>
      </w:r>
    </w:p>
    <w:p w:rsidR="00B62BAB" w:rsidRPr="008C03D4" w:rsidRDefault="00B62BAB" w:rsidP="00B62B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/>
        </w:rPr>
      </w:pPr>
    </w:p>
    <w:p w:rsidR="00524D3F" w:rsidRPr="008C03D4" w:rsidRDefault="00A3240C" w:rsidP="00B62BAB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  <w:lang w:val="en-US"/>
        </w:rPr>
      </w:pPr>
      <w:r w:rsidRPr="008C03D4">
        <w:rPr>
          <w:rFonts w:ascii="Open Sans" w:hAnsi="Open Sans" w:cs="Open Sans"/>
          <w:color w:val="000000"/>
          <w:sz w:val="20"/>
          <w:szCs w:val="20"/>
          <w:lang w:val="en-US"/>
        </w:rPr>
        <w:t>Acceptance letters are sent by e-mail</w:t>
      </w:r>
      <w:r w:rsidR="00524D3F" w:rsidRPr="008C03D4">
        <w:rPr>
          <w:rFonts w:ascii="Open Sans" w:hAnsi="Open Sans" w:cs="Open Sans"/>
          <w:color w:val="000000"/>
          <w:sz w:val="20"/>
          <w:szCs w:val="20"/>
          <w:lang w:val="en-US"/>
        </w:rPr>
        <w:t>.</w:t>
      </w:r>
    </w:p>
    <w:p w:rsidR="00B62BAB" w:rsidRPr="008C03D4" w:rsidRDefault="00B62BAB" w:rsidP="00B62B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/>
        </w:rPr>
      </w:pPr>
    </w:p>
    <w:p w:rsidR="003D153E" w:rsidRPr="008C03D4" w:rsidRDefault="00A3240C" w:rsidP="003D153E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  <w:lang w:val="en-US"/>
        </w:rPr>
      </w:pPr>
      <w:r w:rsidRPr="008C03D4">
        <w:rPr>
          <w:rFonts w:ascii="Open Sans" w:hAnsi="Open Sans" w:cs="Open Sans"/>
          <w:color w:val="000000"/>
          <w:sz w:val="20"/>
          <w:szCs w:val="20"/>
          <w:lang w:val="en-US"/>
        </w:rPr>
        <w:t xml:space="preserve">Application will be online at </w:t>
      </w:r>
      <w:r w:rsidR="00C77388">
        <w:fldChar w:fldCharType="begin"/>
      </w:r>
      <w:r w:rsidR="00C77388" w:rsidRPr="0082742F">
        <w:rPr>
          <w:lang w:val="en-US"/>
        </w:rPr>
        <w:instrText xml:space="preserve"> HYPERLINK "http://www.unlp.edu.ar/articulo/2011/5/18/estancias_cortas_rrii" </w:instrText>
      </w:r>
      <w:r w:rsidR="00C77388">
        <w:fldChar w:fldCharType="separate"/>
      </w:r>
      <w:r w:rsidR="0084122B" w:rsidRPr="008C03D4">
        <w:rPr>
          <w:rStyle w:val="Hipervnculo"/>
          <w:rFonts w:ascii="Open Sans" w:hAnsi="Open Sans" w:cs="Open Sans"/>
          <w:color w:val="026065"/>
          <w:sz w:val="20"/>
          <w:szCs w:val="20"/>
          <w:lang w:val="en-US"/>
        </w:rPr>
        <w:t>http://www.unlp.edu.ar/articulo/2011/5/18/estancias_cortas_rrii</w:t>
      </w:r>
      <w:r w:rsidR="00C77388">
        <w:rPr>
          <w:rStyle w:val="Hipervnculo"/>
          <w:rFonts w:ascii="Open Sans" w:hAnsi="Open Sans" w:cs="Open Sans"/>
          <w:color w:val="026065"/>
          <w:sz w:val="20"/>
          <w:szCs w:val="20"/>
          <w:lang w:val="en-US"/>
        </w:rPr>
        <w:fldChar w:fldCharType="end"/>
      </w:r>
      <w:r w:rsidR="0084122B" w:rsidRPr="008C03D4">
        <w:rPr>
          <w:rStyle w:val="Hipervnculo"/>
          <w:rFonts w:ascii="Open Sans" w:hAnsi="Open Sans" w:cs="Open Sans"/>
          <w:color w:val="026065"/>
          <w:sz w:val="20"/>
          <w:szCs w:val="20"/>
          <w:lang w:val="en-US"/>
        </w:rPr>
        <w:t xml:space="preserve"> </w:t>
      </w:r>
      <w:r w:rsidRPr="008C03D4">
        <w:rPr>
          <w:rStyle w:val="Hipervnculo"/>
          <w:rFonts w:ascii="Open Sans" w:hAnsi="Open Sans" w:cs="Open Sans"/>
          <w:color w:val="auto"/>
          <w:sz w:val="20"/>
          <w:szCs w:val="20"/>
          <w:u w:val="none"/>
          <w:lang w:val="en-US"/>
        </w:rPr>
        <w:t>on the following dates</w:t>
      </w:r>
      <w:r w:rsidR="00524D3F" w:rsidRPr="008C03D4">
        <w:rPr>
          <w:rFonts w:ascii="Open Sans" w:hAnsi="Open Sans" w:cs="Open Sans"/>
          <w:color w:val="000000"/>
          <w:sz w:val="20"/>
          <w:szCs w:val="20"/>
          <w:lang w:val="en-US"/>
        </w:rPr>
        <w:t>:</w:t>
      </w:r>
    </w:p>
    <w:p w:rsidR="003D153E" w:rsidRPr="008C03D4" w:rsidRDefault="003D153E" w:rsidP="003D153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1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685"/>
      </w:tblGrid>
      <w:tr w:rsidR="003D153E" w:rsidTr="00003863">
        <w:trPr>
          <w:trHeight w:val="331"/>
        </w:trPr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53E" w:rsidRPr="003D153E" w:rsidRDefault="00A3240C" w:rsidP="003D153E">
            <w:pPr>
              <w:tabs>
                <w:tab w:val="left" w:pos="284"/>
              </w:tabs>
              <w:jc w:val="center"/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>Semester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153E" w:rsidRPr="003D153E" w:rsidRDefault="00A3240C" w:rsidP="00A3240C">
            <w:pPr>
              <w:tabs>
                <w:tab w:val="left" w:pos="284"/>
              </w:tabs>
              <w:jc w:val="center"/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>Application</w:t>
            </w:r>
            <w:proofErr w:type="spellEnd"/>
            <w:r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 xml:space="preserve"> Date</w:t>
            </w:r>
          </w:p>
        </w:tc>
      </w:tr>
      <w:tr w:rsidR="003D153E" w:rsidTr="00003863">
        <w:trPr>
          <w:trHeight w:val="33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3E" w:rsidRDefault="00A3240C" w:rsidP="00A3240C">
            <w:pPr>
              <w:tabs>
                <w:tab w:val="left" w:pos="284"/>
              </w:tabs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  <w:r w:rsidRPr="00A3240C">
              <w:rPr>
                <w:rFonts w:ascii="Open Sans" w:hAnsi="Open Sans" w:cs="Open Sans"/>
                <w:color w:val="000000"/>
                <w:sz w:val="20"/>
                <w:szCs w:val="20"/>
                <w:vertAlign w:val="superscript"/>
              </w:rPr>
              <w:t>st</w:t>
            </w:r>
            <w:r w:rsidR="003D153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March</w:t>
            </w:r>
            <w:proofErr w:type="spellEnd"/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July</w:t>
            </w:r>
            <w:proofErr w:type="spellEnd"/>
            <w:r w:rsidR="003D153E">
              <w:rPr>
                <w:rFonts w:ascii="Open Sans" w:hAnsi="Open Sans" w:cs="Open Sans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53E" w:rsidRPr="003D153E" w:rsidRDefault="00A3240C" w:rsidP="00A3240C">
            <w:pPr>
              <w:tabs>
                <w:tab w:val="left" w:pos="284"/>
              </w:tabs>
              <w:jc w:val="center"/>
              <w:rPr>
                <w:rFonts w:ascii="Open Sans" w:hAnsi="Open Sans" w:cs="Open Sans"/>
                <w:b/>
                <w:color w:val="026065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color w:val="026065"/>
                <w:sz w:val="20"/>
                <w:szCs w:val="20"/>
              </w:rPr>
              <w:t>September</w:t>
            </w:r>
            <w:proofErr w:type="spellEnd"/>
            <w:r>
              <w:rPr>
                <w:rFonts w:ascii="Open Sans" w:hAnsi="Open Sans" w:cs="Open Sans"/>
                <w:b/>
                <w:color w:val="026065"/>
                <w:sz w:val="20"/>
                <w:szCs w:val="20"/>
              </w:rPr>
              <w:t xml:space="preserve"> 1 to</w:t>
            </w:r>
            <w:r w:rsidR="003D153E" w:rsidRPr="003D153E">
              <w:rPr>
                <w:rFonts w:ascii="Open Sans" w:hAnsi="Open Sans" w:cs="Open Sans"/>
                <w:b/>
                <w:color w:val="026065"/>
                <w:sz w:val="20"/>
                <w:szCs w:val="20"/>
              </w:rPr>
              <w:t xml:space="preserve"> 30</w:t>
            </w:r>
          </w:p>
        </w:tc>
      </w:tr>
      <w:tr w:rsidR="003D153E" w:rsidTr="00003863">
        <w:trPr>
          <w:trHeight w:val="331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153E" w:rsidRDefault="003D153E" w:rsidP="00A3240C">
            <w:pPr>
              <w:tabs>
                <w:tab w:val="left" w:pos="284"/>
              </w:tabs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2</w:t>
            </w:r>
            <w:r w:rsidR="00A3240C" w:rsidRPr="00A3240C">
              <w:rPr>
                <w:rFonts w:ascii="Open Sans" w:hAnsi="Open Sans" w:cs="Open Sans"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A3240C">
              <w:rPr>
                <w:rFonts w:ascii="Open Sans" w:hAnsi="Open Sans" w:cs="Open Sans"/>
                <w:color w:val="000000"/>
                <w:sz w:val="20"/>
                <w:szCs w:val="20"/>
              </w:rPr>
              <w:t>August</w:t>
            </w:r>
            <w:proofErr w:type="spellEnd"/>
            <w:r w:rsidR="00A3240C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- </w:t>
            </w:r>
            <w:proofErr w:type="spellStart"/>
            <w:r w:rsidR="00A3240C">
              <w:rPr>
                <w:rFonts w:ascii="Open Sans" w:hAnsi="Open Sans" w:cs="Open Sans"/>
                <w:color w:val="000000"/>
                <w:sz w:val="20"/>
                <w:szCs w:val="20"/>
              </w:rPr>
              <w:t>December</w:t>
            </w:r>
            <w:proofErr w:type="spellEnd"/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153E" w:rsidRPr="003D153E" w:rsidRDefault="00A3240C" w:rsidP="00A3240C">
            <w:pPr>
              <w:tabs>
                <w:tab w:val="left" w:pos="284"/>
              </w:tabs>
              <w:jc w:val="center"/>
              <w:rPr>
                <w:rFonts w:ascii="Open Sans" w:hAnsi="Open Sans" w:cs="Open Sans"/>
                <w:b/>
                <w:color w:val="026065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color w:val="026065"/>
                <w:sz w:val="20"/>
                <w:szCs w:val="20"/>
              </w:rPr>
              <w:t>March</w:t>
            </w:r>
            <w:proofErr w:type="spellEnd"/>
            <w:r>
              <w:rPr>
                <w:rFonts w:ascii="Open Sans" w:hAnsi="Open Sans" w:cs="Open Sans"/>
                <w:b/>
                <w:color w:val="026065"/>
                <w:sz w:val="20"/>
                <w:szCs w:val="20"/>
              </w:rPr>
              <w:t xml:space="preserve"> </w:t>
            </w:r>
            <w:r w:rsidR="003D153E" w:rsidRPr="003D153E">
              <w:rPr>
                <w:rFonts w:ascii="Open Sans" w:hAnsi="Open Sans" w:cs="Open Sans"/>
                <w:b/>
                <w:color w:val="026065"/>
                <w:sz w:val="20"/>
                <w:szCs w:val="20"/>
              </w:rPr>
              <w:t>27</w:t>
            </w:r>
            <w:r>
              <w:rPr>
                <w:rFonts w:ascii="Open Sans" w:hAnsi="Open Sans" w:cs="Open Sans"/>
                <w:b/>
                <w:color w:val="026065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Open Sans" w:hAnsi="Open Sans" w:cs="Open Sans"/>
                <w:b/>
                <w:color w:val="026065"/>
                <w:sz w:val="20"/>
                <w:szCs w:val="20"/>
              </w:rPr>
              <w:t>April</w:t>
            </w:r>
            <w:proofErr w:type="spellEnd"/>
            <w:r>
              <w:rPr>
                <w:rFonts w:ascii="Open Sans" w:hAnsi="Open Sans" w:cs="Open Sans"/>
                <w:b/>
                <w:color w:val="026065"/>
                <w:sz w:val="20"/>
                <w:szCs w:val="20"/>
              </w:rPr>
              <w:t xml:space="preserve"> 27</w:t>
            </w:r>
          </w:p>
        </w:tc>
      </w:tr>
    </w:tbl>
    <w:p w:rsidR="003D153E" w:rsidRDefault="003D153E" w:rsidP="003D153E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3D153E" w:rsidRDefault="003D153E" w:rsidP="003D153E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524D3F" w:rsidRPr="008C03D4" w:rsidRDefault="00A3240C" w:rsidP="0084122B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rStyle w:val="Textoennegrita"/>
          <w:rFonts w:ascii="Open Sans" w:hAnsi="Open Sans" w:cs="Open Sans"/>
          <w:i/>
          <w:color w:val="026065"/>
          <w:sz w:val="22"/>
          <w:szCs w:val="20"/>
          <w:lang w:val="en-US"/>
        </w:rPr>
      </w:pPr>
      <w:r w:rsidRPr="008C03D4">
        <w:rPr>
          <w:rStyle w:val="Textoennegrita"/>
          <w:rFonts w:ascii="Open Sans" w:hAnsi="Open Sans" w:cs="Open Sans"/>
          <w:i/>
          <w:color w:val="026065"/>
          <w:sz w:val="22"/>
          <w:szCs w:val="20"/>
          <w:lang w:val="en-US"/>
        </w:rPr>
        <w:lastRenderedPageBreak/>
        <w:t xml:space="preserve">The application system will only be active on the dates mentioned. No application requests will be accepted out of those dates. </w:t>
      </w:r>
    </w:p>
    <w:p w:rsidR="0084122B" w:rsidRPr="008C03D4" w:rsidRDefault="0084122B" w:rsidP="0084122B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rStyle w:val="Textoennegrita"/>
          <w:rFonts w:ascii="Open Sans" w:hAnsi="Open Sans" w:cs="Open Sans"/>
          <w:i/>
          <w:color w:val="026065"/>
          <w:sz w:val="22"/>
          <w:szCs w:val="20"/>
          <w:lang w:val="en-US"/>
        </w:rPr>
      </w:pPr>
    </w:p>
    <w:p w:rsidR="0084122B" w:rsidRPr="008C03D4" w:rsidRDefault="00A3240C" w:rsidP="0084122B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left="284"/>
        <w:jc w:val="both"/>
        <w:rPr>
          <w:rFonts w:ascii="Open Sans" w:hAnsi="Open Sans" w:cs="Open Sans"/>
          <w:color w:val="000000"/>
          <w:sz w:val="20"/>
          <w:szCs w:val="20"/>
          <w:lang w:val="en-US"/>
        </w:rPr>
      </w:pPr>
      <w:r w:rsidRPr="008C03D4">
        <w:rPr>
          <w:rFonts w:ascii="Open Sans" w:hAnsi="Open Sans" w:cs="Open Sans"/>
          <w:color w:val="000000"/>
          <w:sz w:val="20"/>
          <w:szCs w:val="20"/>
          <w:lang w:val="en-US"/>
        </w:rPr>
        <w:t xml:space="preserve">The application must be printed and then sent to </w:t>
      </w:r>
      <w:r w:rsidR="0084122B" w:rsidRPr="008C03D4">
        <w:rPr>
          <w:rFonts w:ascii="Open Sans" w:hAnsi="Open Sans" w:cs="Open Sans"/>
          <w:color w:val="000000"/>
          <w:sz w:val="20"/>
          <w:szCs w:val="20"/>
          <w:u w:val="single"/>
          <w:lang w:val="en-US"/>
        </w:rPr>
        <w:t>alumnos.internacionales@presi.unlp.edu.ar</w:t>
      </w:r>
      <w:r w:rsidR="0084122B" w:rsidRPr="008C03D4">
        <w:rPr>
          <w:rFonts w:ascii="Open Sans" w:hAnsi="Open Sans" w:cs="Open Sans"/>
          <w:color w:val="000000"/>
          <w:sz w:val="20"/>
          <w:szCs w:val="20"/>
          <w:lang w:val="en-US"/>
        </w:rPr>
        <w:t xml:space="preserve"> </w:t>
      </w:r>
      <w:r w:rsidR="00EC42F8" w:rsidRPr="008C03D4">
        <w:rPr>
          <w:rFonts w:ascii="Open Sans" w:hAnsi="Open Sans" w:cs="Open Sans"/>
          <w:color w:val="000000"/>
          <w:sz w:val="20"/>
          <w:szCs w:val="20"/>
          <w:lang w:val="en-US"/>
        </w:rPr>
        <w:t>with the following documents</w:t>
      </w:r>
      <w:r w:rsidR="0084122B" w:rsidRPr="008C03D4">
        <w:rPr>
          <w:rFonts w:ascii="Open Sans" w:hAnsi="Open Sans" w:cs="Open Sans"/>
          <w:color w:val="000000"/>
          <w:sz w:val="20"/>
          <w:szCs w:val="20"/>
          <w:lang w:val="en-US"/>
        </w:rPr>
        <w:t>:</w:t>
      </w:r>
    </w:p>
    <w:p w:rsidR="0084122B" w:rsidRPr="008C03D4" w:rsidRDefault="00EC42F8" w:rsidP="0084122B">
      <w:pPr>
        <w:numPr>
          <w:ilvl w:val="0"/>
          <w:numId w:val="14"/>
        </w:numPr>
        <w:shd w:val="clear" w:color="auto" w:fill="FFFFFF"/>
        <w:tabs>
          <w:tab w:val="clear" w:pos="360"/>
          <w:tab w:val="left" w:pos="0"/>
          <w:tab w:val="num" w:pos="644"/>
        </w:tabs>
        <w:spacing w:before="100" w:beforeAutospacing="1" w:after="100" w:afterAutospacing="1" w:line="240" w:lineRule="auto"/>
        <w:ind w:left="644"/>
        <w:jc w:val="both"/>
        <w:rPr>
          <w:rFonts w:ascii="Open Sans" w:hAnsi="Open Sans" w:cs="Open Sans"/>
          <w:color w:val="000000"/>
          <w:sz w:val="20"/>
          <w:szCs w:val="20"/>
          <w:lang w:val="en-US"/>
        </w:rPr>
      </w:pPr>
      <w:r w:rsidRPr="008C03D4">
        <w:rPr>
          <w:rFonts w:ascii="Open Sans" w:hAnsi="Open Sans" w:cs="Open Sans"/>
          <w:color w:val="000000"/>
          <w:sz w:val="20"/>
          <w:szCs w:val="20"/>
          <w:lang w:val="en-US"/>
        </w:rPr>
        <w:t>UNLP policies (duly signed and sealed by all parties</w:t>
      </w:r>
      <w:r w:rsidR="0084122B" w:rsidRPr="008C03D4">
        <w:rPr>
          <w:rFonts w:ascii="Open Sans" w:hAnsi="Open Sans" w:cs="Open Sans"/>
          <w:color w:val="000000"/>
          <w:sz w:val="20"/>
          <w:szCs w:val="20"/>
          <w:lang w:val="en-US"/>
        </w:rPr>
        <w:t>)</w:t>
      </w:r>
    </w:p>
    <w:p w:rsidR="0084122B" w:rsidRPr="008C03D4" w:rsidRDefault="00EC42F8" w:rsidP="0084122B">
      <w:pPr>
        <w:numPr>
          <w:ilvl w:val="0"/>
          <w:numId w:val="14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644"/>
        <w:jc w:val="both"/>
        <w:rPr>
          <w:rFonts w:ascii="Open Sans" w:hAnsi="Open Sans" w:cs="Open Sans"/>
          <w:color w:val="000000"/>
          <w:sz w:val="20"/>
          <w:szCs w:val="20"/>
          <w:lang w:val="en-US"/>
        </w:rPr>
      </w:pPr>
      <w:r w:rsidRPr="008C03D4">
        <w:rPr>
          <w:rFonts w:ascii="Open Sans" w:hAnsi="Open Sans" w:cs="Open Sans"/>
          <w:color w:val="000000"/>
          <w:sz w:val="20"/>
          <w:szCs w:val="20"/>
          <w:lang w:val="en-US"/>
        </w:rPr>
        <w:t>Psychophysical aptitude certificate (duly signed and sealed by a physician</w:t>
      </w:r>
      <w:r w:rsidR="0084122B" w:rsidRPr="008C03D4">
        <w:rPr>
          <w:rFonts w:ascii="Open Sans" w:hAnsi="Open Sans" w:cs="Open Sans"/>
          <w:color w:val="000000"/>
          <w:sz w:val="20"/>
          <w:szCs w:val="20"/>
          <w:lang w:val="en-US"/>
        </w:rPr>
        <w:t>)</w:t>
      </w:r>
    </w:p>
    <w:p w:rsidR="0084122B" w:rsidRPr="008C03D4" w:rsidRDefault="008F143B" w:rsidP="0084122B">
      <w:pPr>
        <w:numPr>
          <w:ilvl w:val="0"/>
          <w:numId w:val="14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644"/>
        <w:jc w:val="both"/>
        <w:rPr>
          <w:rFonts w:ascii="Open Sans" w:hAnsi="Open Sans" w:cs="Open Sans"/>
          <w:color w:val="000000"/>
          <w:sz w:val="20"/>
          <w:szCs w:val="20"/>
          <w:lang w:val="en-US"/>
        </w:rPr>
      </w:pPr>
      <w:r w:rsidRPr="008C03D4">
        <w:rPr>
          <w:rFonts w:ascii="Open Sans" w:hAnsi="Open Sans" w:cs="Open Sans"/>
          <w:color w:val="000000"/>
          <w:sz w:val="20"/>
          <w:szCs w:val="20"/>
          <w:lang w:val="en-US"/>
        </w:rPr>
        <w:t>Copy of the first page of the passport</w:t>
      </w:r>
      <w:r w:rsidR="0084122B" w:rsidRPr="008C03D4">
        <w:rPr>
          <w:rFonts w:ascii="Open Sans" w:hAnsi="Open Sans" w:cs="Open Sans"/>
          <w:color w:val="000000"/>
          <w:sz w:val="20"/>
          <w:szCs w:val="20"/>
          <w:lang w:val="en-US"/>
        </w:rPr>
        <w:t>.</w:t>
      </w:r>
    </w:p>
    <w:p w:rsidR="0084122B" w:rsidRPr="008C03D4" w:rsidRDefault="008F143B" w:rsidP="0084122B">
      <w:pPr>
        <w:numPr>
          <w:ilvl w:val="0"/>
          <w:numId w:val="14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644"/>
        <w:jc w:val="both"/>
        <w:rPr>
          <w:rFonts w:ascii="Open Sans" w:hAnsi="Open Sans" w:cs="Open Sans"/>
          <w:color w:val="000000"/>
          <w:sz w:val="20"/>
          <w:szCs w:val="20"/>
          <w:lang w:val="en-US"/>
        </w:rPr>
      </w:pPr>
      <w:r w:rsidRPr="008C03D4">
        <w:rPr>
          <w:rFonts w:ascii="Open Sans" w:hAnsi="Open Sans" w:cs="Open Sans"/>
          <w:color w:val="000000"/>
          <w:sz w:val="20"/>
          <w:szCs w:val="20"/>
          <w:lang w:val="en-US"/>
        </w:rPr>
        <w:t>Presentation letter from the Origin University</w:t>
      </w:r>
      <w:r w:rsidR="0084122B" w:rsidRPr="008C03D4">
        <w:rPr>
          <w:rFonts w:ascii="Open Sans" w:hAnsi="Open Sans" w:cs="Open Sans"/>
          <w:color w:val="000000"/>
          <w:sz w:val="20"/>
          <w:szCs w:val="20"/>
          <w:lang w:val="en-US"/>
        </w:rPr>
        <w:t>.</w:t>
      </w:r>
    </w:p>
    <w:p w:rsidR="0084122B" w:rsidRPr="008C03D4" w:rsidRDefault="008F143B" w:rsidP="0084122B">
      <w:pPr>
        <w:pStyle w:val="NormalWeb"/>
        <w:numPr>
          <w:ilvl w:val="0"/>
          <w:numId w:val="9"/>
        </w:numPr>
        <w:shd w:val="clear" w:color="auto" w:fill="FFFFFF"/>
        <w:tabs>
          <w:tab w:val="clear" w:pos="360"/>
          <w:tab w:val="num" w:pos="284"/>
        </w:tabs>
        <w:spacing w:before="0" w:beforeAutospacing="0" w:after="0" w:afterAutospacing="0"/>
        <w:ind w:left="284" w:hanging="284"/>
        <w:jc w:val="both"/>
        <w:rPr>
          <w:rFonts w:ascii="Open Sans" w:hAnsi="Open Sans" w:cs="Open Sans"/>
          <w:color w:val="000000"/>
          <w:sz w:val="20"/>
          <w:szCs w:val="20"/>
          <w:lang w:val="en-US"/>
        </w:rPr>
      </w:pPr>
      <w:r w:rsidRPr="008C03D4">
        <w:rPr>
          <w:rFonts w:ascii="Open Sans" w:hAnsi="Open Sans" w:cs="Open Sans"/>
          <w:color w:val="000000"/>
          <w:sz w:val="20"/>
          <w:szCs w:val="20"/>
          <w:lang w:val="en-US"/>
        </w:rPr>
        <w:t xml:space="preserve"> To stay at the</w:t>
      </w:r>
      <w:r w:rsidR="00524D3F" w:rsidRPr="008C03D4">
        <w:rPr>
          <w:rFonts w:ascii="Open Sans" w:hAnsi="Open Sans" w:cs="Open Sans"/>
          <w:color w:val="000000"/>
          <w:sz w:val="20"/>
          <w:szCs w:val="20"/>
          <w:lang w:val="en-US"/>
        </w:rPr>
        <w:t xml:space="preserve"> UNLP, </w:t>
      </w:r>
      <w:r w:rsidRPr="008C03D4">
        <w:rPr>
          <w:rFonts w:ascii="Open Sans" w:hAnsi="Open Sans" w:cs="Open Sans"/>
          <w:color w:val="000000"/>
          <w:sz w:val="20"/>
          <w:szCs w:val="20"/>
          <w:lang w:val="en-US"/>
        </w:rPr>
        <w:t>students must have a life, repatriation and health insurance valid in the Argentine Republic. When arriving at the</w:t>
      </w:r>
      <w:r w:rsidR="0084122B" w:rsidRPr="008C03D4">
        <w:rPr>
          <w:rFonts w:ascii="Open Sans" w:hAnsi="Open Sans" w:cs="Open Sans"/>
          <w:color w:val="000000"/>
          <w:sz w:val="20"/>
          <w:szCs w:val="20"/>
          <w:lang w:val="en-US"/>
        </w:rPr>
        <w:t xml:space="preserve"> UNLP,</w:t>
      </w:r>
      <w:r w:rsidRPr="008C03D4">
        <w:rPr>
          <w:rFonts w:ascii="Open Sans" w:hAnsi="Open Sans" w:cs="Open Sans"/>
          <w:color w:val="000000"/>
          <w:sz w:val="20"/>
          <w:szCs w:val="20"/>
          <w:lang w:val="en-US"/>
        </w:rPr>
        <w:t xml:space="preserve"> they must submit </w:t>
      </w:r>
      <w:r w:rsidR="00C87BF2" w:rsidRPr="008C03D4">
        <w:rPr>
          <w:rFonts w:ascii="Open Sans" w:hAnsi="Open Sans" w:cs="Open Sans"/>
          <w:color w:val="000000"/>
          <w:sz w:val="20"/>
          <w:szCs w:val="20"/>
          <w:lang w:val="en-US"/>
        </w:rPr>
        <w:t>a copy in which the name of the beneficiary and coverage period are indicated</w:t>
      </w:r>
      <w:r w:rsidR="00524D3F" w:rsidRPr="008C03D4">
        <w:rPr>
          <w:rFonts w:ascii="Open Sans" w:hAnsi="Open Sans" w:cs="Open Sans"/>
          <w:color w:val="000000"/>
          <w:sz w:val="20"/>
          <w:szCs w:val="20"/>
          <w:lang w:val="en-US"/>
        </w:rPr>
        <w:t xml:space="preserve">. </w:t>
      </w:r>
    </w:p>
    <w:p w:rsidR="0084122B" w:rsidRPr="008C03D4" w:rsidRDefault="0084122B" w:rsidP="0084122B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Open Sans" w:hAnsi="Open Sans" w:cs="Open Sans"/>
          <w:color w:val="000000"/>
          <w:sz w:val="20"/>
          <w:szCs w:val="20"/>
          <w:lang w:val="en-US"/>
        </w:rPr>
      </w:pPr>
    </w:p>
    <w:p w:rsidR="00524D3F" w:rsidRPr="008C03D4" w:rsidRDefault="00C87BF2" w:rsidP="0084122B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rFonts w:ascii="Open Sans" w:hAnsi="Open Sans" w:cs="Open Sans"/>
          <w:color w:val="000000"/>
          <w:sz w:val="20"/>
          <w:szCs w:val="20"/>
          <w:lang w:val="en-US"/>
        </w:rPr>
      </w:pPr>
      <w:r w:rsidRPr="008C03D4">
        <w:rPr>
          <w:rFonts w:ascii="Open Sans" w:hAnsi="Open Sans" w:cs="Open Sans"/>
          <w:color w:val="000000"/>
          <w:sz w:val="20"/>
          <w:szCs w:val="20"/>
          <w:lang w:val="en-US"/>
        </w:rPr>
        <w:t>We recommend students to be in contact with the insurance company before travelling to know how to proceed in case they need it</w:t>
      </w:r>
      <w:r w:rsidR="00524D3F" w:rsidRPr="008C03D4">
        <w:rPr>
          <w:rFonts w:ascii="Open Sans" w:hAnsi="Open Sans" w:cs="Open Sans"/>
          <w:color w:val="000000"/>
          <w:sz w:val="20"/>
          <w:szCs w:val="20"/>
          <w:lang w:val="en-US"/>
        </w:rPr>
        <w:t>.</w:t>
      </w:r>
    </w:p>
    <w:p w:rsidR="00524D3F" w:rsidRPr="008C03D4" w:rsidRDefault="00524D3F" w:rsidP="00524D3F">
      <w:pPr>
        <w:spacing w:after="0"/>
        <w:jc w:val="both"/>
        <w:rPr>
          <w:rFonts w:ascii="Open Sans" w:hAnsi="Open Sans" w:cs="Open Sans"/>
          <w:sz w:val="20"/>
          <w:szCs w:val="20"/>
          <w:lang w:val="en-US"/>
        </w:rPr>
      </w:pPr>
    </w:p>
    <w:p w:rsidR="00D73733" w:rsidRPr="008C03D4" w:rsidRDefault="00D73733" w:rsidP="00524D3F">
      <w:pPr>
        <w:spacing w:after="0"/>
        <w:jc w:val="both"/>
        <w:rPr>
          <w:rFonts w:ascii="Open Sans" w:hAnsi="Open Sans" w:cs="Open Sans"/>
          <w:sz w:val="20"/>
          <w:szCs w:val="20"/>
          <w:lang w:val="en-US"/>
        </w:rPr>
      </w:pPr>
    </w:p>
    <w:sectPr w:rsidR="00D73733" w:rsidRPr="008C03D4" w:rsidSect="00003863">
      <w:headerReference w:type="default" r:id="rId9"/>
      <w:pgSz w:w="12240" w:h="15840"/>
      <w:pgMar w:top="2410" w:right="1134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388" w:rsidRDefault="00C77388" w:rsidP="00414A9B">
      <w:pPr>
        <w:spacing w:after="0" w:line="240" w:lineRule="auto"/>
      </w:pPr>
      <w:r>
        <w:separator/>
      </w:r>
    </w:p>
  </w:endnote>
  <w:endnote w:type="continuationSeparator" w:id="0">
    <w:p w:rsidR="00C77388" w:rsidRDefault="00C77388" w:rsidP="0041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IAEI H+ Rotis Semi Sans">
    <w:altName w:val="Rotis Semi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388" w:rsidRDefault="00C77388" w:rsidP="00414A9B">
      <w:pPr>
        <w:spacing w:after="0" w:line="240" w:lineRule="auto"/>
      </w:pPr>
      <w:r>
        <w:separator/>
      </w:r>
    </w:p>
  </w:footnote>
  <w:footnote w:type="continuationSeparator" w:id="0">
    <w:p w:rsidR="00C77388" w:rsidRDefault="00C77388" w:rsidP="00414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9B" w:rsidRDefault="00414A9B" w:rsidP="00414A9B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49883CD9" wp14:editId="0A9332FE">
          <wp:extent cx="3102864" cy="981456"/>
          <wp:effectExtent l="0" t="0" r="2540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ecretaría de Relaciones Intern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2864" cy="981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7A9F5D"/>
    <w:multiLevelType w:val="hybridMultilevel"/>
    <w:tmpl w:val="A0105F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FD28A9"/>
    <w:multiLevelType w:val="multilevel"/>
    <w:tmpl w:val="1266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719BC"/>
    <w:multiLevelType w:val="multilevel"/>
    <w:tmpl w:val="FAC8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2819C5"/>
    <w:multiLevelType w:val="hybridMultilevel"/>
    <w:tmpl w:val="F95A8F1C"/>
    <w:lvl w:ilvl="0" w:tplc="035C412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E067E"/>
    <w:multiLevelType w:val="hybridMultilevel"/>
    <w:tmpl w:val="60089D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62B4B"/>
    <w:multiLevelType w:val="multilevel"/>
    <w:tmpl w:val="2E30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9E2365"/>
    <w:multiLevelType w:val="hybridMultilevel"/>
    <w:tmpl w:val="D8084E50"/>
    <w:lvl w:ilvl="0" w:tplc="ABE84E1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80418"/>
    <w:multiLevelType w:val="hybridMultilevel"/>
    <w:tmpl w:val="0D6C29FC"/>
    <w:lvl w:ilvl="0" w:tplc="15EA00D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52B21C4"/>
    <w:multiLevelType w:val="multilevel"/>
    <w:tmpl w:val="3F0AF3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7686053"/>
    <w:multiLevelType w:val="hybridMultilevel"/>
    <w:tmpl w:val="975E712A"/>
    <w:lvl w:ilvl="0" w:tplc="8054B68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7113A"/>
    <w:multiLevelType w:val="hybridMultilevel"/>
    <w:tmpl w:val="23C249A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5045A"/>
    <w:multiLevelType w:val="hybridMultilevel"/>
    <w:tmpl w:val="48F07078"/>
    <w:lvl w:ilvl="0" w:tplc="223CC97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0678FD"/>
    <w:multiLevelType w:val="multilevel"/>
    <w:tmpl w:val="90707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4"/>
  </w:num>
  <w:num w:numId="5">
    <w:abstractNumId w:val="11"/>
  </w:num>
  <w:num w:numId="6">
    <w:abstractNumId w:val="6"/>
  </w:num>
  <w:num w:numId="7">
    <w:abstractNumId w:val="3"/>
  </w:num>
  <w:num w:numId="8">
    <w:abstractNumId w:val="7"/>
  </w:num>
  <w:num w:numId="9">
    <w:abstractNumId w:val="12"/>
  </w:num>
  <w:num w:numId="10">
    <w:abstractNumId w:val="12"/>
    <w:lvlOverride w:ilvl="1">
      <w:lvl w:ilvl="1">
        <w:numFmt w:val="decimal"/>
        <w:lvlText w:val="%2."/>
        <w:lvlJc w:val="left"/>
      </w:lvl>
    </w:lvlOverride>
  </w:num>
  <w:num w:numId="11">
    <w:abstractNumId w:val="2"/>
  </w:num>
  <w:num w:numId="12">
    <w:abstractNumId w:val="5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1E"/>
    <w:rsid w:val="00003863"/>
    <w:rsid w:val="000C3F0E"/>
    <w:rsid w:val="00174C8C"/>
    <w:rsid w:val="0018578C"/>
    <w:rsid w:val="00204D3C"/>
    <w:rsid w:val="003251F6"/>
    <w:rsid w:val="003D153E"/>
    <w:rsid w:val="003E7AE4"/>
    <w:rsid w:val="00414A9B"/>
    <w:rsid w:val="004652E2"/>
    <w:rsid w:val="005171FE"/>
    <w:rsid w:val="00524D3F"/>
    <w:rsid w:val="0068572C"/>
    <w:rsid w:val="00703474"/>
    <w:rsid w:val="0073664D"/>
    <w:rsid w:val="00807425"/>
    <w:rsid w:val="008172DA"/>
    <w:rsid w:val="0082742F"/>
    <w:rsid w:val="0084122B"/>
    <w:rsid w:val="008C03D4"/>
    <w:rsid w:val="008E122B"/>
    <w:rsid w:val="008E1C1E"/>
    <w:rsid w:val="008F143B"/>
    <w:rsid w:val="00A3240C"/>
    <w:rsid w:val="00A638B0"/>
    <w:rsid w:val="00AD52A4"/>
    <w:rsid w:val="00B62BAB"/>
    <w:rsid w:val="00C77388"/>
    <w:rsid w:val="00C87BF2"/>
    <w:rsid w:val="00CA48C3"/>
    <w:rsid w:val="00CA4F51"/>
    <w:rsid w:val="00D73733"/>
    <w:rsid w:val="00DE5217"/>
    <w:rsid w:val="00E437EC"/>
    <w:rsid w:val="00EC42F8"/>
    <w:rsid w:val="00F3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1C1E"/>
    <w:pPr>
      <w:autoSpaceDE w:val="0"/>
      <w:autoSpaceDN w:val="0"/>
      <w:adjustRightInd w:val="0"/>
      <w:spacing w:after="0" w:line="240" w:lineRule="auto"/>
    </w:pPr>
    <w:rPr>
      <w:rFonts w:ascii="IIAEI H+ Rotis Semi Sans" w:hAnsi="IIAEI H+ Rotis Semi Sans" w:cs="IIAEI H+ Rotis Semi Sans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14A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A9B"/>
  </w:style>
  <w:style w:type="paragraph" w:styleId="Piedepgina">
    <w:name w:val="footer"/>
    <w:basedOn w:val="Normal"/>
    <w:link w:val="PiedepginaCar"/>
    <w:uiPriority w:val="99"/>
    <w:unhideWhenUsed/>
    <w:rsid w:val="00414A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A9B"/>
  </w:style>
  <w:style w:type="paragraph" w:styleId="Textodeglobo">
    <w:name w:val="Balloon Text"/>
    <w:basedOn w:val="Normal"/>
    <w:link w:val="TextodegloboCar"/>
    <w:uiPriority w:val="99"/>
    <w:semiHidden/>
    <w:unhideWhenUsed/>
    <w:rsid w:val="0041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A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14A9B"/>
    <w:pPr>
      <w:ind w:left="720"/>
      <w:contextualSpacing/>
    </w:pPr>
  </w:style>
  <w:style w:type="character" w:styleId="Hipervnculo">
    <w:name w:val="Hyperlink"/>
    <w:uiPriority w:val="99"/>
    <w:unhideWhenUsed/>
    <w:rsid w:val="000C3F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524D3F"/>
    <w:rPr>
      <w:b/>
      <w:bCs/>
    </w:rPr>
  </w:style>
  <w:style w:type="character" w:customStyle="1" w:styleId="apple-converted-space">
    <w:name w:val="apple-converted-space"/>
    <w:basedOn w:val="Fuentedeprrafopredeter"/>
    <w:rsid w:val="00524D3F"/>
  </w:style>
  <w:style w:type="table" w:styleId="Tablaconcuadrcula">
    <w:name w:val="Table Grid"/>
    <w:basedOn w:val="Tablanormal"/>
    <w:uiPriority w:val="59"/>
    <w:rsid w:val="003D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1C1E"/>
    <w:pPr>
      <w:autoSpaceDE w:val="0"/>
      <w:autoSpaceDN w:val="0"/>
      <w:adjustRightInd w:val="0"/>
      <w:spacing w:after="0" w:line="240" w:lineRule="auto"/>
    </w:pPr>
    <w:rPr>
      <w:rFonts w:ascii="IIAEI H+ Rotis Semi Sans" w:hAnsi="IIAEI H+ Rotis Semi Sans" w:cs="IIAEI H+ Rotis Semi Sans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14A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A9B"/>
  </w:style>
  <w:style w:type="paragraph" w:styleId="Piedepgina">
    <w:name w:val="footer"/>
    <w:basedOn w:val="Normal"/>
    <w:link w:val="PiedepginaCar"/>
    <w:uiPriority w:val="99"/>
    <w:unhideWhenUsed/>
    <w:rsid w:val="00414A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A9B"/>
  </w:style>
  <w:style w:type="paragraph" w:styleId="Textodeglobo">
    <w:name w:val="Balloon Text"/>
    <w:basedOn w:val="Normal"/>
    <w:link w:val="TextodegloboCar"/>
    <w:uiPriority w:val="99"/>
    <w:semiHidden/>
    <w:unhideWhenUsed/>
    <w:rsid w:val="0041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A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14A9B"/>
    <w:pPr>
      <w:ind w:left="720"/>
      <w:contextualSpacing/>
    </w:pPr>
  </w:style>
  <w:style w:type="character" w:styleId="Hipervnculo">
    <w:name w:val="Hyperlink"/>
    <w:uiPriority w:val="99"/>
    <w:unhideWhenUsed/>
    <w:rsid w:val="000C3F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524D3F"/>
    <w:rPr>
      <w:b/>
      <w:bCs/>
    </w:rPr>
  </w:style>
  <w:style w:type="character" w:customStyle="1" w:styleId="apple-converted-space">
    <w:name w:val="apple-converted-space"/>
    <w:basedOn w:val="Fuentedeprrafopredeter"/>
    <w:rsid w:val="00524D3F"/>
  </w:style>
  <w:style w:type="table" w:styleId="Tablaconcuadrcula">
    <w:name w:val="Table Grid"/>
    <w:basedOn w:val="Tablanormal"/>
    <w:uiPriority w:val="59"/>
    <w:rsid w:val="003D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5F3EF-9294-4F11-96AC-EF19F4C1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2017-03-10T20:47:00Z</cp:lastPrinted>
  <dcterms:created xsi:type="dcterms:W3CDTF">2017-03-16T17:55:00Z</dcterms:created>
  <dcterms:modified xsi:type="dcterms:W3CDTF">2017-03-16T20:48:00Z</dcterms:modified>
</cp:coreProperties>
</file>