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33" w:rsidRPr="00524D3F" w:rsidRDefault="00D73733" w:rsidP="00524D3F">
      <w:pPr>
        <w:spacing w:after="0"/>
        <w:jc w:val="center"/>
        <w:rPr>
          <w:rFonts w:ascii="Open Sans Semibold" w:hAnsi="Open Sans Semibold" w:cs="Open Sans Semibold"/>
          <w:b/>
          <w:sz w:val="32"/>
          <w:szCs w:val="32"/>
        </w:rPr>
      </w:pPr>
      <w:r w:rsidRPr="00524D3F">
        <w:rPr>
          <w:rFonts w:ascii="Open Sans Semibold" w:hAnsi="Open Sans Semibold" w:cs="Open Sans Semibold"/>
          <w:b/>
          <w:sz w:val="32"/>
          <w:szCs w:val="32"/>
        </w:rPr>
        <w:t xml:space="preserve">PROCEDIMIENTO DE APLICACIÓN </w:t>
      </w:r>
    </w:p>
    <w:p w:rsidR="00D73733" w:rsidRPr="00524D3F" w:rsidRDefault="00524D3F" w:rsidP="00524D3F">
      <w:pPr>
        <w:spacing w:after="0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9436</wp:posOffset>
                </wp:positionV>
                <wp:extent cx="6138711" cy="0"/>
                <wp:effectExtent l="0" t="19050" r="14605" b="381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8711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260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75pt" to="484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" strokecolor="#026065" strokeweight="4pt"/>
            </w:pict>
          </mc:Fallback>
        </mc:AlternateContent>
      </w:r>
    </w:p>
    <w:p w:rsidR="00524D3F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D73733" w:rsidRPr="00B62BAB" w:rsidRDefault="00D73733" w:rsidP="00524D3F">
      <w:pPr>
        <w:spacing w:after="0"/>
        <w:jc w:val="both"/>
        <w:rPr>
          <w:rFonts w:ascii="Open Sans" w:hAnsi="Open Sans" w:cs="Open Sans"/>
          <w:b/>
          <w:i/>
          <w:color w:val="026065"/>
          <w:szCs w:val="20"/>
        </w:rPr>
      </w:pPr>
      <w:r w:rsidRPr="00B62BAB">
        <w:rPr>
          <w:rFonts w:ascii="Open Sans" w:hAnsi="Open Sans" w:cs="Open Sans"/>
          <w:b/>
          <w:i/>
          <w:color w:val="026065"/>
          <w:szCs w:val="20"/>
        </w:rPr>
        <w:t xml:space="preserve">Para poder aplicar por uno o dos semestres en la UNLP </w:t>
      </w:r>
      <w:r w:rsidR="00524D3F" w:rsidRPr="00B62BAB">
        <w:rPr>
          <w:rFonts w:ascii="Open Sans" w:hAnsi="Open Sans" w:cs="Open Sans"/>
          <w:b/>
          <w:i/>
          <w:color w:val="026065"/>
          <w:szCs w:val="20"/>
        </w:rPr>
        <w:t xml:space="preserve">debe </w:t>
      </w:r>
      <w:r w:rsidRPr="00B62BAB">
        <w:rPr>
          <w:rFonts w:ascii="Open Sans" w:hAnsi="Open Sans" w:cs="Open Sans"/>
          <w:b/>
          <w:i/>
          <w:color w:val="026065"/>
          <w:szCs w:val="20"/>
        </w:rPr>
        <w:t xml:space="preserve">existir </w:t>
      </w:r>
      <w:r w:rsidR="00524D3F" w:rsidRPr="00B62BAB">
        <w:rPr>
          <w:rFonts w:ascii="Open Sans" w:hAnsi="Open Sans" w:cs="Open Sans"/>
          <w:b/>
          <w:i/>
          <w:color w:val="026065"/>
          <w:szCs w:val="20"/>
        </w:rPr>
        <w:t>un</w:t>
      </w:r>
      <w:r w:rsidRPr="00B62BAB">
        <w:rPr>
          <w:rFonts w:ascii="Open Sans" w:hAnsi="Open Sans" w:cs="Open Sans"/>
          <w:b/>
          <w:i/>
          <w:color w:val="026065"/>
          <w:szCs w:val="20"/>
        </w:rPr>
        <w:t xml:space="preserve"> convenio vigente entre la UNLP y</w:t>
      </w:r>
      <w:r w:rsidR="00524D3F" w:rsidRPr="00B62BAB">
        <w:rPr>
          <w:rFonts w:ascii="Open Sans" w:hAnsi="Open Sans" w:cs="Open Sans"/>
          <w:b/>
          <w:i/>
          <w:color w:val="026065"/>
          <w:szCs w:val="20"/>
        </w:rPr>
        <w:t xml:space="preserve"> la</w:t>
      </w:r>
      <w:r w:rsidRPr="00B62BAB">
        <w:rPr>
          <w:rFonts w:ascii="Open Sans" w:hAnsi="Open Sans" w:cs="Open Sans"/>
          <w:b/>
          <w:i/>
          <w:color w:val="026065"/>
          <w:szCs w:val="20"/>
        </w:rPr>
        <w:t xml:space="preserve"> Universidad de origen</w:t>
      </w:r>
      <w:r w:rsidR="00524D3F" w:rsidRPr="00B62BAB">
        <w:rPr>
          <w:rFonts w:ascii="Open Sans" w:hAnsi="Open Sans" w:cs="Open Sans"/>
          <w:b/>
          <w:i/>
          <w:color w:val="026065"/>
          <w:szCs w:val="20"/>
        </w:rPr>
        <w:t xml:space="preserve"> del estudiante</w:t>
      </w:r>
      <w:r w:rsidRPr="00B62BAB">
        <w:rPr>
          <w:rFonts w:ascii="Open Sans" w:hAnsi="Open Sans" w:cs="Open Sans"/>
          <w:b/>
          <w:i/>
          <w:color w:val="026065"/>
          <w:szCs w:val="20"/>
        </w:rPr>
        <w:t>.</w:t>
      </w:r>
    </w:p>
    <w:p w:rsidR="00524D3F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62BAB" w:rsidRPr="00524D3F" w:rsidRDefault="00B62BAB" w:rsidP="00524D3F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524D3F" w:rsidRDefault="00524D3F" w:rsidP="00B62B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</w:pPr>
      <w:r w:rsidRPr="00524D3F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  <w:t xml:space="preserve">¿Qué </w:t>
      </w:r>
      <w:r w:rsidR="00B62BAB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  <w:t xml:space="preserve">se </w:t>
      </w:r>
      <w:r w:rsidRPr="00524D3F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  <w:t>de</w:t>
      </w:r>
      <w:r w:rsidR="00B62BAB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  <w:t>be</w:t>
      </w:r>
      <w:r w:rsidRPr="00524D3F">
        <w:rPr>
          <w:rStyle w:val="Textoennegrita"/>
          <w:rFonts w:ascii="Open Sans" w:hAnsi="Open Sans" w:cs="Open Sans"/>
          <w:i/>
          <w:iCs/>
          <w:color w:val="000000"/>
          <w:sz w:val="20"/>
          <w:szCs w:val="20"/>
        </w:rPr>
        <w:t xml:space="preserve"> tener en cuenta antes de iniciar la aplicación?</w:t>
      </w:r>
    </w:p>
    <w:p w:rsidR="00B62BAB" w:rsidRPr="00524D3F" w:rsidRDefault="00B62BAB" w:rsidP="00B62B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 xml:space="preserve">El primer paso es ingresar a la 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página web de la facultad de </w:t>
      </w:r>
      <w:r w:rsidRPr="00524D3F">
        <w:rPr>
          <w:rFonts w:ascii="Open Sans" w:hAnsi="Open Sans" w:cs="Open Sans"/>
          <w:color w:val="000000"/>
          <w:sz w:val="20"/>
          <w:szCs w:val="20"/>
        </w:rPr>
        <w:t>interés para acceder al p</w:t>
      </w:r>
      <w:r w:rsidR="00B62BAB">
        <w:rPr>
          <w:rFonts w:ascii="Open Sans" w:hAnsi="Open Sans" w:cs="Open Sans"/>
          <w:color w:val="000000"/>
          <w:sz w:val="20"/>
          <w:szCs w:val="20"/>
        </w:rPr>
        <w:t>lan de estudios de la carrera seleccionada</w:t>
      </w:r>
      <w:r w:rsidRPr="00524D3F">
        <w:rPr>
          <w:rFonts w:ascii="Open Sans" w:hAnsi="Open Sans" w:cs="Open Sans"/>
          <w:color w:val="000000"/>
          <w:sz w:val="20"/>
          <w:szCs w:val="20"/>
        </w:rPr>
        <w:t>.  Las asignaturas en cada carrera pueden ser de régimen anual, seme</w:t>
      </w:r>
      <w:r w:rsidR="00B62BAB">
        <w:rPr>
          <w:rFonts w:ascii="Open Sans" w:hAnsi="Open Sans" w:cs="Open Sans"/>
          <w:color w:val="000000"/>
          <w:sz w:val="20"/>
          <w:szCs w:val="20"/>
        </w:rPr>
        <w:t>stral o trimestral, por tanto, se debe controlar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a qué régimen pertenece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 cada una de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las asignaturas que 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se </w:t>
      </w:r>
      <w:r w:rsidRPr="00524D3F">
        <w:rPr>
          <w:rFonts w:ascii="Open Sans" w:hAnsi="Open Sans" w:cs="Open Sans"/>
          <w:color w:val="000000"/>
          <w:sz w:val="20"/>
          <w:szCs w:val="20"/>
        </w:rPr>
        <w:t>desea</w:t>
      </w:r>
      <w:r w:rsidR="00B62BAB">
        <w:rPr>
          <w:rFonts w:ascii="Open Sans" w:hAnsi="Open Sans" w:cs="Open Sans"/>
          <w:color w:val="000000"/>
          <w:sz w:val="20"/>
          <w:szCs w:val="20"/>
        </w:rPr>
        <w:t>n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cursar. Si no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 se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puede identificar, consulta</w:t>
      </w:r>
      <w:r w:rsidR="00B62BAB">
        <w:rPr>
          <w:rFonts w:ascii="Open Sans" w:hAnsi="Open Sans" w:cs="Open Sans"/>
          <w:color w:val="000000"/>
          <w:sz w:val="20"/>
          <w:szCs w:val="20"/>
        </w:rPr>
        <w:t>r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a través del correo electrónico al</w:t>
      </w:r>
      <w:r w:rsidRPr="00524D3F">
        <w:rPr>
          <w:rStyle w:val="apple-converted-space"/>
          <w:rFonts w:ascii="Open Sans" w:hAnsi="Open Sans" w:cs="Open Sans"/>
          <w:color w:val="000000"/>
          <w:sz w:val="20"/>
          <w:szCs w:val="20"/>
        </w:rPr>
        <w:t> </w:t>
      </w:r>
      <w:r w:rsidRPr="00B62BAB">
        <w:rPr>
          <w:rFonts w:ascii="Open Sans" w:hAnsi="Open Sans" w:cs="Open Sans"/>
          <w:color w:val="000000"/>
          <w:sz w:val="20"/>
          <w:szCs w:val="20"/>
        </w:rPr>
        <w:t>referente de la unidad académica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62BAB" w:rsidRPr="00B62BAB">
        <w:rPr>
          <w:rFonts w:ascii="Open Sans" w:hAnsi="Open Sans" w:cs="Open Sans"/>
          <w:color w:val="026065"/>
          <w:sz w:val="20"/>
          <w:szCs w:val="20"/>
        </w:rPr>
        <w:t>(http://www.unlp.edu.ar/referentes_de_facultades</w:t>
      </w:r>
      <w:r w:rsidR="00B62BAB">
        <w:rPr>
          <w:rFonts w:ascii="Open Sans" w:hAnsi="Open Sans" w:cs="Open Sans"/>
          <w:color w:val="026065"/>
          <w:sz w:val="20"/>
          <w:szCs w:val="20"/>
        </w:rPr>
        <w:t>)</w:t>
      </w:r>
      <w:r w:rsidRPr="00524D3F">
        <w:rPr>
          <w:rFonts w:ascii="Open Sans" w:hAnsi="Open Sans" w:cs="Open Sans"/>
          <w:color w:val="000000"/>
          <w:sz w:val="20"/>
          <w:szCs w:val="20"/>
        </w:rPr>
        <w:t>.</w:t>
      </w:r>
    </w:p>
    <w:p w:rsidR="00B62BAB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En el caso de las asignaturas semestrales o trimestrales, deberás prestar atención en qué semestre se dicta.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P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bookmarkStart w:id="0" w:name="_GoBack"/>
      <w:bookmarkEnd w:id="0"/>
      <w:r w:rsidRPr="00524D3F">
        <w:rPr>
          <w:rFonts w:ascii="Open Sans" w:hAnsi="Open Sans" w:cs="Open Sans"/>
          <w:color w:val="000000"/>
          <w:sz w:val="20"/>
          <w:szCs w:val="20"/>
        </w:rPr>
        <w:t>El ciclo académico</w:t>
      </w:r>
      <w:r w:rsidR="00B62BA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524D3F">
        <w:rPr>
          <w:rFonts w:ascii="Open Sans" w:hAnsi="Open Sans" w:cs="Open Sans"/>
          <w:color w:val="000000"/>
          <w:sz w:val="20"/>
          <w:szCs w:val="20"/>
        </w:rPr>
        <w:t>en la UNLP inicia en marzo y termina en diciembre.</w:t>
      </w:r>
    </w:p>
    <w:p w:rsidR="00524D3F" w:rsidRPr="00524D3F" w:rsidRDefault="00524D3F" w:rsidP="00B62BAB">
      <w:pPr>
        <w:numPr>
          <w:ilvl w:val="1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Vacaciones de verano: enero y mitad de febrero.</w:t>
      </w:r>
    </w:p>
    <w:p w:rsidR="00524D3F" w:rsidRDefault="00524D3F" w:rsidP="00B62BAB">
      <w:pPr>
        <w:numPr>
          <w:ilvl w:val="1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Vacaciones de invierno: dos semanas de julio.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En un semestre es posible cursar, como máximo, hasta 4 asignaturas semestrales debido a que cada una de ellas consta de 6 horas semanales de asistencia a clases. Cada asignatura contempla clases teóricas y clases prácticas.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Las carreras que poseen mayor cantidad de asignaturas de régimen anual en su plan de estudios son: Trabajo Social, Arquitectura, Periodismo y todas las carreras de la Facultad de Bellas Artes.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Las fechas de inicio y culminación de las clases varían en cada facultad.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La UNLP acredita los estudios cursados a través de horas y nota conceptual con una escala de 1/10.  Las revalidaciones serán convertidas por la universidad de origen conforme al sistema de calificaciones y normativas internas.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B62BAB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Las cartas de aceptación son remitidas en formato digital.</w:t>
      </w:r>
    </w:p>
    <w:p w:rsidR="00B62BAB" w:rsidRPr="00524D3F" w:rsidRDefault="00B62BAB" w:rsidP="00B62B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D153E" w:rsidRDefault="003D153E" w:rsidP="003D153E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La </w:t>
      </w:r>
      <w:r w:rsidR="00524D3F" w:rsidRPr="003D153E">
        <w:rPr>
          <w:rFonts w:ascii="Open Sans" w:hAnsi="Open Sans" w:cs="Open Sans"/>
          <w:color w:val="000000"/>
          <w:sz w:val="20"/>
          <w:szCs w:val="20"/>
        </w:rPr>
        <w:t>aplicación</w:t>
      </w:r>
      <w:r w:rsidR="0084122B">
        <w:rPr>
          <w:rFonts w:ascii="Open Sans" w:hAnsi="Open Sans" w:cs="Open Sans"/>
          <w:color w:val="000000"/>
          <w:sz w:val="20"/>
          <w:szCs w:val="20"/>
        </w:rPr>
        <w:t xml:space="preserve"> será online a través de</w:t>
      </w:r>
      <w:r w:rsidR="00524D3F" w:rsidRPr="003D153E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9" w:history="1">
        <w:r w:rsidR="0084122B" w:rsidRPr="0084122B">
          <w:rPr>
            <w:rStyle w:val="Hipervnculo"/>
            <w:rFonts w:ascii="Open Sans" w:hAnsi="Open Sans" w:cs="Open Sans"/>
            <w:color w:val="026065"/>
            <w:sz w:val="20"/>
            <w:szCs w:val="20"/>
          </w:rPr>
          <w:t>http://www.unlp.edu.ar/articulo/2011/5/18/estancias_cortas_rrii</w:t>
        </w:r>
      </w:hyperlink>
      <w:r w:rsidR="0084122B" w:rsidRPr="0084122B">
        <w:rPr>
          <w:rStyle w:val="Hipervnculo"/>
          <w:rFonts w:ascii="Open Sans" w:hAnsi="Open Sans" w:cs="Open Sans"/>
          <w:color w:val="026065"/>
          <w:sz w:val="20"/>
          <w:szCs w:val="20"/>
        </w:rPr>
        <w:t xml:space="preserve"> </w:t>
      </w:r>
      <w:r w:rsidR="0084122B" w:rsidRPr="0084122B">
        <w:rPr>
          <w:rStyle w:val="Hipervnculo"/>
          <w:rFonts w:ascii="Open Sans" w:hAnsi="Open Sans" w:cs="Open Sans"/>
          <w:color w:val="auto"/>
          <w:sz w:val="20"/>
          <w:szCs w:val="20"/>
          <w:u w:val="none"/>
        </w:rPr>
        <w:t>en</w:t>
      </w:r>
      <w:r w:rsidR="00524D3F" w:rsidRPr="003D153E">
        <w:rPr>
          <w:rFonts w:ascii="Open Sans" w:hAnsi="Open Sans" w:cs="Open Sans"/>
          <w:color w:val="000000"/>
          <w:sz w:val="20"/>
          <w:szCs w:val="20"/>
        </w:rPr>
        <w:t xml:space="preserve"> las siguientes</w:t>
      </w:r>
      <w:r w:rsidR="0084122B">
        <w:rPr>
          <w:rFonts w:ascii="Open Sans" w:hAnsi="Open Sans" w:cs="Open Sans"/>
          <w:color w:val="000000"/>
          <w:sz w:val="20"/>
          <w:szCs w:val="20"/>
        </w:rPr>
        <w:t xml:space="preserve"> fechas</w:t>
      </w:r>
      <w:r w:rsidR="00524D3F" w:rsidRPr="003D153E">
        <w:rPr>
          <w:rFonts w:ascii="Open Sans" w:hAnsi="Open Sans" w:cs="Open Sans"/>
          <w:color w:val="000000"/>
          <w:sz w:val="20"/>
          <w:szCs w:val="20"/>
        </w:rPr>
        <w:t>:</w:t>
      </w:r>
    </w:p>
    <w:p w:rsidR="003D153E" w:rsidRPr="003D153E" w:rsidRDefault="003D153E" w:rsidP="003D15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</w:tblGrid>
      <w:tr w:rsidR="003D153E" w:rsidTr="00003863">
        <w:trPr>
          <w:trHeight w:val="331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53E" w:rsidRP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3D153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53E" w:rsidRP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</w:pPr>
            <w:r w:rsidRPr="003D153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Fecha de aplicación</w:t>
            </w:r>
          </w:p>
        </w:tc>
      </w:tr>
      <w:tr w:rsidR="003D153E" w:rsidTr="00003863">
        <w:trPr>
          <w:trHeight w:val="33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1º (marzo – julio)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3E" w:rsidRP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</w:pPr>
            <w:r w:rsidRPr="003D153E"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1 al 30 de septiembre</w:t>
            </w:r>
          </w:p>
        </w:tc>
      </w:tr>
      <w:tr w:rsidR="003D153E" w:rsidTr="00003863">
        <w:trPr>
          <w:trHeight w:val="331"/>
        </w:trPr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2º (agosto – diciembre)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53E" w:rsidRPr="003D153E" w:rsidRDefault="003D153E" w:rsidP="003D153E">
            <w:pPr>
              <w:tabs>
                <w:tab w:val="left" w:pos="284"/>
              </w:tabs>
              <w:jc w:val="center"/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</w:pPr>
            <w:r w:rsidRPr="003D153E">
              <w:rPr>
                <w:rFonts w:ascii="Open Sans" w:hAnsi="Open Sans" w:cs="Open Sans"/>
                <w:b/>
                <w:color w:val="026065"/>
                <w:sz w:val="20"/>
                <w:szCs w:val="20"/>
              </w:rPr>
              <w:t>27 de marzo al 27 de abril</w:t>
            </w:r>
          </w:p>
        </w:tc>
      </w:tr>
    </w:tbl>
    <w:p w:rsidR="003D153E" w:rsidRDefault="003D153E" w:rsidP="003D153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D153E" w:rsidRDefault="003D153E" w:rsidP="003D153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Default="00524D3F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Textoennegrita"/>
          <w:rFonts w:ascii="Open Sans" w:hAnsi="Open Sans" w:cs="Open Sans"/>
          <w:i/>
          <w:color w:val="026065"/>
          <w:sz w:val="22"/>
          <w:szCs w:val="20"/>
        </w:rPr>
      </w:pPr>
      <w:r w:rsidRPr="0084122B">
        <w:rPr>
          <w:rStyle w:val="Textoennegrita"/>
          <w:rFonts w:ascii="Open Sans" w:hAnsi="Open Sans" w:cs="Open Sans"/>
          <w:i/>
          <w:color w:val="026065"/>
          <w:sz w:val="22"/>
          <w:szCs w:val="20"/>
        </w:rPr>
        <w:t>El sistema de aplicación sólo permanecerá activo en las fechas mencionadas. No se aceptarán solicitudes de aplicación extemporáneas.</w:t>
      </w:r>
    </w:p>
    <w:p w:rsidR="0084122B" w:rsidRDefault="0084122B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Textoennegrita"/>
          <w:rFonts w:ascii="Open Sans" w:hAnsi="Open Sans" w:cs="Open Sans"/>
          <w:i/>
          <w:color w:val="026065"/>
          <w:sz w:val="22"/>
          <w:szCs w:val="20"/>
        </w:rPr>
      </w:pPr>
    </w:p>
    <w:p w:rsidR="0084122B" w:rsidRPr="00524D3F" w:rsidRDefault="0084122B" w:rsidP="008412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 xml:space="preserve">La solicitud deberá ser impresa y remitida a </w:t>
      </w:r>
      <w:r w:rsidRPr="0084122B">
        <w:rPr>
          <w:rFonts w:ascii="Open Sans" w:hAnsi="Open Sans" w:cs="Open Sans"/>
          <w:color w:val="000000"/>
          <w:sz w:val="20"/>
          <w:szCs w:val="20"/>
          <w:u w:val="single"/>
        </w:rPr>
        <w:t>alumnos.internacionales@presi.unlp.edu.ar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junto a la siguiente documentación:</w:t>
      </w:r>
    </w:p>
    <w:p w:rsidR="0084122B" w:rsidRPr="00524D3F" w:rsidRDefault="0084122B" w:rsidP="0084122B">
      <w:pPr>
        <w:numPr>
          <w:ilvl w:val="0"/>
          <w:numId w:val="14"/>
        </w:numPr>
        <w:shd w:val="clear" w:color="auto" w:fill="FFFFFF"/>
        <w:tabs>
          <w:tab w:val="clear" w:pos="360"/>
          <w:tab w:val="left" w:pos="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Políticas de la UNLP (debidamente firmada y sellada por todas las partes)</w:t>
      </w:r>
    </w:p>
    <w:p w:rsidR="0084122B" w:rsidRPr="00524D3F" w:rsidRDefault="0084122B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Examen psicofísico (debidamente firmado y sellado por el profesional médico)</w:t>
      </w:r>
    </w:p>
    <w:p w:rsidR="0084122B" w:rsidRPr="00524D3F" w:rsidRDefault="0084122B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Copia de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524D3F">
        <w:rPr>
          <w:rFonts w:ascii="Open Sans" w:hAnsi="Open Sans" w:cs="Open Sans"/>
          <w:color w:val="000000"/>
          <w:sz w:val="20"/>
          <w:szCs w:val="20"/>
        </w:rPr>
        <w:t>l</w:t>
      </w:r>
      <w:r>
        <w:rPr>
          <w:rFonts w:ascii="Open Sans" w:hAnsi="Open Sans" w:cs="Open Sans"/>
          <w:color w:val="000000"/>
          <w:sz w:val="20"/>
          <w:szCs w:val="20"/>
        </w:rPr>
        <w:t>a</w:t>
      </w:r>
      <w:r w:rsidRPr="00524D3F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 xml:space="preserve">primera página del </w:t>
      </w:r>
      <w:r w:rsidRPr="00524D3F">
        <w:rPr>
          <w:rFonts w:ascii="Open Sans" w:hAnsi="Open Sans" w:cs="Open Sans"/>
          <w:color w:val="000000"/>
          <w:sz w:val="20"/>
          <w:szCs w:val="20"/>
        </w:rPr>
        <w:t>pasaporte.</w:t>
      </w:r>
    </w:p>
    <w:p w:rsidR="0084122B" w:rsidRPr="00524D3F" w:rsidRDefault="0084122B" w:rsidP="0084122B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64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24D3F">
        <w:rPr>
          <w:rFonts w:ascii="Open Sans" w:hAnsi="Open Sans" w:cs="Open Sans"/>
          <w:color w:val="000000"/>
          <w:sz w:val="20"/>
          <w:szCs w:val="20"/>
        </w:rPr>
        <w:t>Carta de postulación de la Universidad de origen.</w:t>
      </w:r>
    </w:p>
    <w:p w:rsidR="0084122B" w:rsidRDefault="00524D3F" w:rsidP="0084122B">
      <w:pPr>
        <w:pStyle w:val="NormalWeb"/>
        <w:numPr>
          <w:ilvl w:val="0"/>
          <w:numId w:val="9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84122B">
        <w:rPr>
          <w:rFonts w:ascii="Open Sans" w:hAnsi="Open Sans" w:cs="Open Sans"/>
          <w:color w:val="000000"/>
          <w:sz w:val="20"/>
          <w:szCs w:val="20"/>
        </w:rPr>
        <w:t xml:space="preserve">Para permanecer en la UNLP, </w:t>
      </w:r>
      <w:r w:rsidR="0084122B" w:rsidRPr="0084122B">
        <w:rPr>
          <w:rFonts w:ascii="Open Sans" w:hAnsi="Open Sans" w:cs="Open Sans"/>
          <w:color w:val="000000"/>
          <w:sz w:val="20"/>
          <w:szCs w:val="20"/>
        </w:rPr>
        <w:t>el estudiante deberá</w:t>
      </w:r>
      <w:r w:rsidRPr="0084122B">
        <w:rPr>
          <w:rFonts w:ascii="Open Sans" w:hAnsi="Open Sans" w:cs="Open Sans"/>
          <w:color w:val="000000"/>
          <w:sz w:val="20"/>
          <w:szCs w:val="20"/>
        </w:rPr>
        <w:t xml:space="preserve"> contar con un seguro de vida, repatriación y de salud con cobertu</w:t>
      </w:r>
      <w:r w:rsidR="0084122B">
        <w:rPr>
          <w:rFonts w:ascii="Open Sans" w:hAnsi="Open Sans" w:cs="Open Sans"/>
          <w:color w:val="000000"/>
          <w:sz w:val="20"/>
          <w:szCs w:val="20"/>
        </w:rPr>
        <w:t xml:space="preserve">ra en la República Argentina. Al llegar a la UNLP, deberá </w:t>
      </w:r>
      <w:r w:rsidRPr="0084122B">
        <w:rPr>
          <w:rFonts w:ascii="Open Sans" w:hAnsi="Open Sans" w:cs="Open Sans"/>
          <w:color w:val="000000"/>
          <w:sz w:val="20"/>
          <w:szCs w:val="20"/>
        </w:rPr>
        <w:t xml:space="preserve">presentar </w:t>
      </w:r>
      <w:r w:rsidR="0084122B">
        <w:rPr>
          <w:rFonts w:ascii="Open Sans" w:hAnsi="Open Sans" w:cs="Open Sans"/>
          <w:color w:val="000000"/>
          <w:sz w:val="20"/>
          <w:szCs w:val="20"/>
        </w:rPr>
        <w:t>la debida copia</w:t>
      </w:r>
      <w:r w:rsidRPr="0084122B">
        <w:rPr>
          <w:rFonts w:ascii="Open Sans" w:hAnsi="Open Sans" w:cs="Open Sans"/>
          <w:color w:val="000000"/>
          <w:sz w:val="20"/>
          <w:szCs w:val="20"/>
        </w:rPr>
        <w:t xml:space="preserve"> donde conste claramente el nombre del beneficiario y el período de cobertura. </w:t>
      </w:r>
    </w:p>
    <w:p w:rsidR="0084122B" w:rsidRDefault="0084122B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524D3F" w:rsidRPr="0084122B" w:rsidRDefault="0084122B" w:rsidP="0084122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S</w:t>
      </w:r>
      <w:r w:rsidR="00524D3F" w:rsidRPr="0084122B">
        <w:rPr>
          <w:rFonts w:ascii="Open Sans" w:hAnsi="Open Sans" w:cs="Open Sans"/>
          <w:color w:val="000000"/>
          <w:sz w:val="20"/>
          <w:szCs w:val="20"/>
        </w:rPr>
        <w:t>e recomienda</w:t>
      </w:r>
      <w:r>
        <w:rPr>
          <w:rFonts w:ascii="Open Sans" w:hAnsi="Open Sans" w:cs="Open Sans"/>
          <w:color w:val="000000"/>
          <w:sz w:val="20"/>
          <w:szCs w:val="20"/>
        </w:rPr>
        <w:t xml:space="preserve"> al estudiante</w:t>
      </w:r>
      <w:r w:rsidR="00524D3F" w:rsidRPr="0084122B">
        <w:rPr>
          <w:rFonts w:ascii="Open Sans" w:hAnsi="Open Sans" w:cs="Open Sans"/>
          <w:color w:val="000000"/>
          <w:sz w:val="20"/>
          <w:szCs w:val="20"/>
        </w:rPr>
        <w:t xml:space="preserve"> ponerse en contacto con la empresa prestadora del servicio antes de viajar para tomar conocimiento sobre cómo proceder en caso de tener que hacer uso.</w:t>
      </w:r>
    </w:p>
    <w:p w:rsidR="00524D3F" w:rsidRPr="00524D3F" w:rsidRDefault="00524D3F" w:rsidP="00524D3F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D73733" w:rsidRPr="00524D3F" w:rsidRDefault="00D73733" w:rsidP="00524D3F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D73733" w:rsidRPr="00524D3F" w:rsidSect="00003863">
      <w:headerReference w:type="default" r:id="rId10"/>
      <w:pgSz w:w="12240" w:h="15840"/>
      <w:pgMar w:top="2410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EC" w:rsidRDefault="00E437EC" w:rsidP="00414A9B">
      <w:pPr>
        <w:spacing w:after="0" w:line="240" w:lineRule="auto"/>
      </w:pPr>
      <w:r>
        <w:separator/>
      </w:r>
    </w:p>
  </w:endnote>
  <w:endnote w:type="continuationSeparator" w:id="0">
    <w:p w:rsidR="00E437EC" w:rsidRDefault="00E437EC" w:rsidP="004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IAEI H+ Rotis Semi Sans">
    <w:altName w:val="Rotis Sem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EC" w:rsidRDefault="00E437EC" w:rsidP="00414A9B">
      <w:pPr>
        <w:spacing w:after="0" w:line="240" w:lineRule="auto"/>
      </w:pPr>
      <w:r>
        <w:separator/>
      </w:r>
    </w:p>
  </w:footnote>
  <w:footnote w:type="continuationSeparator" w:id="0">
    <w:p w:rsidR="00E437EC" w:rsidRDefault="00E437EC" w:rsidP="004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9B" w:rsidRDefault="00414A9B" w:rsidP="00414A9B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49883CD9" wp14:editId="0A9332FE">
          <wp:extent cx="3102864" cy="981456"/>
          <wp:effectExtent l="0" t="0" r="254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ecretaría de Relaciones Intern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64" cy="98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A9F5D"/>
    <w:multiLevelType w:val="hybridMultilevel"/>
    <w:tmpl w:val="A0105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D28A9"/>
    <w:multiLevelType w:val="multilevel"/>
    <w:tmpl w:val="1266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9BC"/>
    <w:multiLevelType w:val="multilevel"/>
    <w:tmpl w:val="FAC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819C5"/>
    <w:multiLevelType w:val="hybridMultilevel"/>
    <w:tmpl w:val="F95A8F1C"/>
    <w:lvl w:ilvl="0" w:tplc="035C41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067E"/>
    <w:multiLevelType w:val="hybridMultilevel"/>
    <w:tmpl w:val="60089D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2B4B"/>
    <w:multiLevelType w:val="multilevel"/>
    <w:tmpl w:val="2E30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E2365"/>
    <w:multiLevelType w:val="hybridMultilevel"/>
    <w:tmpl w:val="D8084E50"/>
    <w:lvl w:ilvl="0" w:tplc="ABE84E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80418"/>
    <w:multiLevelType w:val="hybridMultilevel"/>
    <w:tmpl w:val="0D6C29FC"/>
    <w:lvl w:ilvl="0" w:tplc="15EA00D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52B21C4"/>
    <w:multiLevelType w:val="multilevel"/>
    <w:tmpl w:val="3F0AF3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7686053"/>
    <w:multiLevelType w:val="hybridMultilevel"/>
    <w:tmpl w:val="975E712A"/>
    <w:lvl w:ilvl="0" w:tplc="8054B6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7113A"/>
    <w:multiLevelType w:val="hybridMultilevel"/>
    <w:tmpl w:val="23C249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5045A"/>
    <w:multiLevelType w:val="hybridMultilevel"/>
    <w:tmpl w:val="48F07078"/>
    <w:lvl w:ilvl="0" w:tplc="223CC9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0678FD"/>
    <w:multiLevelType w:val="multilevel"/>
    <w:tmpl w:val="90707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12"/>
    <w:lvlOverride w:ilvl="1">
      <w:lvl w:ilvl="1">
        <w:numFmt w:val="decimal"/>
        <w:lvlText w:val="%2."/>
        <w:lvlJc w:val="left"/>
      </w:lvl>
    </w:lvlOverride>
  </w:num>
  <w:num w:numId="11">
    <w:abstractNumId w:val="2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1E"/>
    <w:rsid w:val="00003863"/>
    <w:rsid w:val="000C3F0E"/>
    <w:rsid w:val="003D153E"/>
    <w:rsid w:val="00414A9B"/>
    <w:rsid w:val="00524D3F"/>
    <w:rsid w:val="0068572C"/>
    <w:rsid w:val="0073664D"/>
    <w:rsid w:val="00807425"/>
    <w:rsid w:val="008172DA"/>
    <w:rsid w:val="0084122B"/>
    <w:rsid w:val="008E122B"/>
    <w:rsid w:val="008E1C1E"/>
    <w:rsid w:val="00B62BAB"/>
    <w:rsid w:val="00CA48C3"/>
    <w:rsid w:val="00CA4F51"/>
    <w:rsid w:val="00D73733"/>
    <w:rsid w:val="00E437EC"/>
    <w:rsid w:val="00F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C1E"/>
    <w:pPr>
      <w:autoSpaceDE w:val="0"/>
      <w:autoSpaceDN w:val="0"/>
      <w:adjustRightInd w:val="0"/>
      <w:spacing w:after="0" w:line="240" w:lineRule="auto"/>
    </w:pPr>
    <w:rPr>
      <w:rFonts w:ascii="IIAEI H+ Rotis Semi Sans" w:hAnsi="IIAEI H+ Rotis Semi Sans" w:cs="IIAEI H+ Rotis Semi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A9B"/>
  </w:style>
  <w:style w:type="paragraph" w:styleId="Piedepgina">
    <w:name w:val="footer"/>
    <w:basedOn w:val="Normal"/>
    <w:link w:val="Piedepgina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A9B"/>
  </w:style>
  <w:style w:type="paragraph" w:styleId="Textodeglobo">
    <w:name w:val="Balloon Text"/>
    <w:basedOn w:val="Normal"/>
    <w:link w:val="TextodegloboCar"/>
    <w:uiPriority w:val="99"/>
    <w:semiHidden/>
    <w:unhideWhenUsed/>
    <w:rsid w:val="004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A9B"/>
    <w:pPr>
      <w:ind w:left="720"/>
      <w:contextualSpacing/>
    </w:pPr>
  </w:style>
  <w:style w:type="character" w:styleId="Hipervnculo">
    <w:name w:val="Hyperlink"/>
    <w:uiPriority w:val="99"/>
    <w:unhideWhenUsed/>
    <w:rsid w:val="000C3F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24D3F"/>
    <w:rPr>
      <w:b/>
      <w:bCs/>
    </w:rPr>
  </w:style>
  <w:style w:type="character" w:customStyle="1" w:styleId="apple-converted-space">
    <w:name w:val="apple-converted-space"/>
    <w:basedOn w:val="Fuentedeprrafopredeter"/>
    <w:rsid w:val="00524D3F"/>
  </w:style>
  <w:style w:type="table" w:styleId="Tablaconcuadrcula">
    <w:name w:val="Table Grid"/>
    <w:basedOn w:val="Tablanormal"/>
    <w:uiPriority w:val="59"/>
    <w:rsid w:val="003D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C1E"/>
    <w:pPr>
      <w:autoSpaceDE w:val="0"/>
      <w:autoSpaceDN w:val="0"/>
      <w:adjustRightInd w:val="0"/>
      <w:spacing w:after="0" w:line="240" w:lineRule="auto"/>
    </w:pPr>
    <w:rPr>
      <w:rFonts w:ascii="IIAEI H+ Rotis Semi Sans" w:hAnsi="IIAEI H+ Rotis Semi Sans" w:cs="IIAEI H+ Rotis Semi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A9B"/>
  </w:style>
  <w:style w:type="paragraph" w:styleId="Piedepgina">
    <w:name w:val="footer"/>
    <w:basedOn w:val="Normal"/>
    <w:link w:val="PiedepginaCar"/>
    <w:uiPriority w:val="99"/>
    <w:unhideWhenUsed/>
    <w:rsid w:val="00414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A9B"/>
  </w:style>
  <w:style w:type="paragraph" w:styleId="Textodeglobo">
    <w:name w:val="Balloon Text"/>
    <w:basedOn w:val="Normal"/>
    <w:link w:val="TextodegloboCar"/>
    <w:uiPriority w:val="99"/>
    <w:semiHidden/>
    <w:unhideWhenUsed/>
    <w:rsid w:val="004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A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A9B"/>
    <w:pPr>
      <w:ind w:left="720"/>
      <w:contextualSpacing/>
    </w:pPr>
  </w:style>
  <w:style w:type="character" w:styleId="Hipervnculo">
    <w:name w:val="Hyperlink"/>
    <w:uiPriority w:val="99"/>
    <w:unhideWhenUsed/>
    <w:rsid w:val="000C3F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24D3F"/>
    <w:rPr>
      <w:b/>
      <w:bCs/>
    </w:rPr>
  </w:style>
  <w:style w:type="character" w:customStyle="1" w:styleId="apple-converted-space">
    <w:name w:val="apple-converted-space"/>
    <w:basedOn w:val="Fuentedeprrafopredeter"/>
    <w:rsid w:val="00524D3F"/>
  </w:style>
  <w:style w:type="table" w:styleId="Tablaconcuadrcula">
    <w:name w:val="Table Grid"/>
    <w:basedOn w:val="Tablanormal"/>
    <w:uiPriority w:val="59"/>
    <w:rsid w:val="003D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lp.edu.ar/articulo/2011/5/18/estancias_cortas_rr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7CAD-5842-45D8-8402-92C4C53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2017-03-10T20:47:00Z</cp:lastPrinted>
  <dcterms:created xsi:type="dcterms:W3CDTF">2017-03-10T20:47:00Z</dcterms:created>
  <dcterms:modified xsi:type="dcterms:W3CDTF">2017-03-15T21:56:00Z</dcterms:modified>
</cp:coreProperties>
</file>