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67" w:rsidRPr="00AD2983" w:rsidRDefault="006F7167" w:rsidP="00AD2983">
      <w:pPr>
        <w:spacing w:after="120" w:line="276" w:lineRule="auto"/>
        <w:jc w:val="right"/>
        <w:rPr>
          <w:rFonts w:ascii="Arial" w:eastAsia="Calibri" w:hAnsi="Arial" w:cs="Arial"/>
          <w:b/>
          <w:sz w:val="22"/>
          <w:szCs w:val="22"/>
        </w:rPr>
      </w:pPr>
      <w:r w:rsidRPr="00AD2983">
        <w:rPr>
          <w:rFonts w:ascii="Arial" w:eastAsia="Calibri" w:hAnsi="Arial" w:cs="Arial"/>
          <w:noProof/>
          <w:sz w:val="22"/>
          <w:szCs w:val="22"/>
        </w:rPr>
        <w:drawing>
          <wp:inline distT="0" distB="0" distL="0" distR="0" wp14:anchorId="1E087E51" wp14:editId="46E2BE52">
            <wp:extent cx="2714625" cy="669686"/>
            <wp:effectExtent l="0" t="0" r="0" b="0"/>
            <wp:docPr id="2" name="Imagen 2" descr="C:\Users\usuario\Desktop\MONI\Marca S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MONI\Marca SA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5259" cy="669842"/>
                    </a:xfrm>
                    <a:prstGeom prst="rect">
                      <a:avLst/>
                    </a:prstGeom>
                    <a:noFill/>
                    <a:ln>
                      <a:noFill/>
                    </a:ln>
                  </pic:spPr>
                </pic:pic>
              </a:graphicData>
            </a:graphic>
          </wp:inline>
        </w:drawing>
      </w:r>
    </w:p>
    <w:p w:rsidR="006F7167" w:rsidRPr="00AD2983" w:rsidRDefault="006F7167" w:rsidP="00AD2983">
      <w:pPr>
        <w:spacing w:after="120" w:line="276" w:lineRule="auto"/>
        <w:jc w:val="center"/>
        <w:rPr>
          <w:rFonts w:ascii="Arial" w:eastAsia="Calibri" w:hAnsi="Arial" w:cs="Arial"/>
          <w:b/>
          <w:sz w:val="22"/>
          <w:szCs w:val="22"/>
        </w:rPr>
      </w:pPr>
    </w:p>
    <w:p w:rsidR="00794DBC" w:rsidRPr="00AD2983" w:rsidRDefault="006F7167" w:rsidP="00AD2983">
      <w:pPr>
        <w:spacing w:after="120" w:line="276" w:lineRule="auto"/>
        <w:jc w:val="center"/>
        <w:rPr>
          <w:rFonts w:ascii="Arial" w:eastAsia="Calibri" w:hAnsi="Arial" w:cs="Arial"/>
          <w:b/>
          <w:sz w:val="22"/>
          <w:szCs w:val="22"/>
        </w:rPr>
      </w:pPr>
      <w:r w:rsidRPr="00AD2983">
        <w:rPr>
          <w:rFonts w:ascii="Arial" w:eastAsia="Arial" w:hAnsi="Arial" w:cs="Arial"/>
          <w:b/>
          <w:sz w:val="22"/>
          <w:szCs w:val="22"/>
        </w:rPr>
        <w:t xml:space="preserve">Primer Taller de </w:t>
      </w:r>
      <w:r w:rsidR="00F34B4B" w:rsidRPr="00AD2983">
        <w:rPr>
          <w:rFonts w:ascii="Arial" w:eastAsia="Arial" w:hAnsi="Arial" w:cs="Arial"/>
          <w:b/>
          <w:sz w:val="22"/>
          <w:szCs w:val="22"/>
        </w:rPr>
        <w:t xml:space="preserve">Trabajo - </w:t>
      </w:r>
      <w:r w:rsidRPr="00AD2983">
        <w:rPr>
          <w:rFonts w:ascii="Arial" w:eastAsia="Calibri" w:hAnsi="Arial" w:cs="Arial"/>
          <w:b/>
          <w:sz w:val="22"/>
          <w:szCs w:val="22"/>
        </w:rPr>
        <w:t xml:space="preserve"> Plan Estratégico 2018-2022</w:t>
      </w:r>
    </w:p>
    <w:p w:rsidR="00794DBC" w:rsidRPr="00AD2983" w:rsidRDefault="00794DBC" w:rsidP="00AD2983">
      <w:pPr>
        <w:spacing w:line="276" w:lineRule="auto"/>
        <w:jc w:val="center"/>
        <w:rPr>
          <w:rFonts w:ascii="Arial" w:eastAsia="Calibri" w:hAnsi="Arial" w:cs="Arial"/>
          <w:b/>
          <w:sz w:val="22"/>
          <w:szCs w:val="22"/>
        </w:rPr>
      </w:pPr>
      <w:r w:rsidRPr="00AD2983">
        <w:rPr>
          <w:rFonts w:ascii="Arial" w:eastAsia="Calibri" w:hAnsi="Arial" w:cs="Arial"/>
          <w:b/>
          <w:sz w:val="22"/>
          <w:szCs w:val="22"/>
        </w:rPr>
        <w:t>Estrategia</w:t>
      </w:r>
      <w:r w:rsidR="006F7167" w:rsidRPr="00AD2983">
        <w:rPr>
          <w:rFonts w:ascii="Arial" w:eastAsia="Calibri" w:hAnsi="Arial" w:cs="Arial"/>
          <w:b/>
          <w:sz w:val="22"/>
          <w:szCs w:val="22"/>
        </w:rPr>
        <w:t xml:space="preserve">: </w:t>
      </w:r>
      <w:r w:rsidRPr="00AD2983">
        <w:rPr>
          <w:rFonts w:ascii="Arial" w:eastAsia="Calibri" w:hAnsi="Arial" w:cs="Arial"/>
          <w:b/>
          <w:sz w:val="22"/>
          <w:szCs w:val="22"/>
        </w:rPr>
        <w:t xml:space="preserve">Enseñanza </w:t>
      </w:r>
    </w:p>
    <w:p w:rsidR="00794DBC" w:rsidRPr="00AD2983" w:rsidRDefault="00794DBC" w:rsidP="00AD2983">
      <w:pPr>
        <w:spacing w:line="276" w:lineRule="auto"/>
        <w:jc w:val="both"/>
        <w:rPr>
          <w:rFonts w:ascii="Arial" w:eastAsia="Calibri" w:hAnsi="Arial" w:cs="Arial"/>
          <w:b/>
          <w:sz w:val="22"/>
          <w:szCs w:val="22"/>
        </w:rPr>
      </w:pPr>
    </w:p>
    <w:p w:rsidR="00794DBC" w:rsidRPr="00AD2983" w:rsidRDefault="00794DBC" w:rsidP="00AD2983">
      <w:pPr>
        <w:spacing w:line="276" w:lineRule="auto"/>
        <w:jc w:val="both"/>
        <w:rPr>
          <w:rFonts w:ascii="Arial" w:eastAsia="Calibri" w:hAnsi="Arial" w:cs="Arial"/>
          <w:b/>
          <w:i/>
          <w:sz w:val="22"/>
          <w:szCs w:val="22"/>
        </w:rPr>
      </w:pPr>
    </w:p>
    <w:p w:rsidR="00794DBC" w:rsidRPr="00AD2983" w:rsidRDefault="00056BF7" w:rsidP="00AD2983">
      <w:pPr>
        <w:spacing w:line="276" w:lineRule="auto"/>
        <w:jc w:val="center"/>
        <w:rPr>
          <w:rFonts w:ascii="Arial" w:eastAsia="Calibri" w:hAnsi="Arial" w:cs="Arial"/>
          <w:b/>
          <w:sz w:val="22"/>
          <w:szCs w:val="22"/>
          <w:u w:val="single"/>
        </w:rPr>
      </w:pPr>
      <w:r w:rsidRPr="00AD2983">
        <w:rPr>
          <w:rFonts w:ascii="Arial" w:eastAsia="Calibri" w:hAnsi="Arial" w:cs="Arial"/>
          <w:b/>
          <w:sz w:val="22"/>
          <w:szCs w:val="22"/>
          <w:u w:val="single"/>
        </w:rPr>
        <w:t>Síntesis del proceso de diagnóstico</w:t>
      </w:r>
    </w:p>
    <w:p w:rsidR="00056BF7" w:rsidRPr="00AD2983" w:rsidRDefault="00056BF7" w:rsidP="00AD2983">
      <w:pPr>
        <w:spacing w:line="276" w:lineRule="auto"/>
        <w:jc w:val="both"/>
        <w:rPr>
          <w:rFonts w:ascii="Arial" w:eastAsia="Calibri" w:hAnsi="Arial" w:cs="Arial"/>
          <w:sz w:val="22"/>
          <w:szCs w:val="22"/>
          <w:u w:val="single"/>
        </w:rPr>
      </w:pPr>
    </w:p>
    <w:p w:rsidR="00056BF7" w:rsidRPr="00AD2983" w:rsidRDefault="00056BF7" w:rsidP="00AD2983">
      <w:pPr>
        <w:spacing w:line="276" w:lineRule="auto"/>
        <w:jc w:val="both"/>
        <w:rPr>
          <w:rFonts w:ascii="Arial" w:eastAsia="Calibri" w:hAnsi="Arial" w:cs="Arial"/>
          <w:sz w:val="22"/>
          <w:szCs w:val="22"/>
          <w:u w:val="single"/>
        </w:rPr>
      </w:pPr>
    </w:p>
    <w:p w:rsidR="00794DBC" w:rsidRPr="00AD2983" w:rsidRDefault="002C1411" w:rsidP="00AD2983">
      <w:pPr>
        <w:spacing w:after="120" w:line="276" w:lineRule="auto"/>
        <w:contextualSpacing/>
        <w:jc w:val="both"/>
        <w:rPr>
          <w:rFonts w:ascii="Arial" w:eastAsia="Calibri" w:hAnsi="Arial" w:cs="Arial"/>
          <w:sz w:val="22"/>
          <w:szCs w:val="22"/>
        </w:rPr>
      </w:pPr>
      <w:r w:rsidRPr="00AD2983">
        <w:rPr>
          <w:rFonts w:ascii="Arial" w:eastAsia="Calibri" w:hAnsi="Arial" w:cs="Arial"/>
          <w:b/>
          <w:sz w:val="22"/>
          <w:szCs w:val="22"/>
        </w:rPr>
        <w:t>Mesa 1:</w:t>
      </w:r>
      <w:r w:rsidRPr="00AD2983">
        <w:rPr>
          <w:rFonts w:ascii="Arial" w:eastAsia="Calibri" w:hAnsi="Arial" w:cs="Arial"/>
          <w:sz w:val="22"/>
          <w:szCs w:val="22"/>
        </w:rPr>
        <w:t xml:space="preserve"> </w:t>
      </w:r>
      <w:r w:rsidR="00794DBC" w:rsidRPr="00AD2983">
        <w:rPr>
          <w:rFonts w:ascii="Arial" w:eastAsia="Calibri" w:hAnsi="Arial" w:cs="Arial"/>
          <w:sz w:val="22"/>
          <w:szCs w:val="22"/>
        </w:rPr>
        <w:t>Inclusión y democratización de la Universidad</w:t>
      </w:r>
    </w:p>
    <w:p w:rsidR="002C1411" w:rsidRPr="00AD2983" w:rsidRDefault="002C1411" w:rsidP="00AD2983">
      <w:pPr>
        <w:spacing w:after="120" w:line="276" w:lineRule="auto"/>
        <w:contextualSpacing/>
        <w:jc w:val="both"/>
        <w:rPr>
          <w:rFonts w:ascii="Arial" w:eastAsia="Calibri" w:hAnsi="Arial" w:cs="Arial"/>
          <w:sz w:val="22"/>
          <w:szCs w:val="22"/>
        </w:rPr>
      </w:pPr>
    </w:p>
    <w:p w:rsidR="000C14BE" w:rsidRPr="00AD2983" w:rsidRDefault="00AD2983" w:rsidP="00AD2983">
      <w:pPr>
        <w:widowControl/>
        <w:spacing w:after="200" w:line="276" w:lineRule="auto"/>
        <w:jc w:val="both"/>
        <w:rPr>
          <w:rFonts w:ascii="Arial" w:hAnsi="Arial" w:cs="Arial"/>
          <w:sz w:val="22"/>
          <w:szCs w:val="22"/>
        </w:rPr>
      </w:pPr>
      <w:r>
        <w:rPr>
          <w:rFonts w:ascii="Arial" w:hAnsi="Arial" w:cs="Arial"/>
          <w:sz w:val="22"/>
          <w:szCs w:val="22"/>
        </w:rPr>
        <w:t xml:space="preserve">1. </w:t>
      </w:r>
      <w:r w:rsidR="000C14BE" w:rsidRPr="00AD2983">
        <w:rPr>
          <w:rFonts w:ascii="Arial" w:hAnsi="Arial" w:cs="Arial"/>
          <w:sz w:val="22"/>
          <w:szCs w:val="22"/>
        </w:rPr>
        <w:t>Presentación de los coordinadores del taller y de los participantes (nombre y apellido, Facultad a la que pertenecen y área/programa en el que se encuentran trabajando).</w:t>
      </w:r>
    </w:p>
    <w:p w:rsidR="000C14BE" w:rsidRDefault="000C14BE" w:rsidP="00AD2983">
      <w:pPr>
        <w:spacing w:line="276" w:lineRule="auto"/>
        <w:jc w:val="both"/>
        <w:rPr>
          <w:rFonts w:ascii="Arial" w:hAnsi="Arial" w:cs="Arial"/>
          <w:sz w:val="22"/>
          <w:szCs w:val="22"/>
        </w:rPr>
      </w:pPr>
      <w:r w:rsidRPr="00AD2983">
        <w:rPr>
          <w:rFonts w:ascii="Arial" w:hAnsi="Arial" w:cs="Arial"/>
          <w:sz w:val="22"/>
          <w:szCs w:val="22"/>
        </w:rPr>
        <w:t xml:space="preserve">Participaron las facultades de Arquitectura, Odontología, Económicas, Humanidades, Trabajo Social, Periodismo, Veterinaria, Naturales, Exactas, Informática, Psicología con sus equipos del programa de Egreso y del programa de Trayectorias estudiantiles, el área de Educación a Distancia, los docentes del Programa de Apoyo. Como así también representantes de la Dirección de Educación Secundaria de la </w:t>
      </w:r>
      <w:proofErr w:type="spellStart"/>
      <w:r w:rsidRPr="00AD2983">
        <w:rPr>
          <w:rFonts w:ascii="Arial" w:hAnsi="Arial" w:cs="Arial"/>
          <w:sz w:val="22"/>
          <w:szCs w:val="22"/>
        </w:rPr>
        <w:t>Pcia</w:t>
      </w:r>
      <w:proofErr w:type="spellEnd"/>
      <w:r w:rsidRPr="00AD2983">
        <w:rPr>
          <w:rFonts w:ascii="Arial" w:hAnsi="Arial" w:cs="Arial"/>
          <w:sz w:val="22"/>
          <w:szCs w:val="22"/>
        </w:rPr>
        <w:t xml:space="preserve">. De Bs As,  la Prosecretaria de Bienestar Estudiantil y la Comisión de discapacidad de la Universidad. </w:t>
      </w:r>
    </w:p>
    <w:p w:rsidR="00AD2983" w:rsidRPr="00AD2983" w:rsidRDefault="00AD2983" w:rsidP="00AD2983">
      <w:pPr>
        <w:spacing w:line="276" w:lineRule="auto"/>
        <w:jc w:val="both"/>
        <w:rPr>
          <w:rFonts w:ascii="Arial" w:hAnsi="Arial" w:cs="Arial"/>
          <w:sz w:val="22"/>
          <w:szCs w:val="22"/>
        </w:rPr>
      </w:pPr>
    </w:p>
    <w:p w:rsidR="000C14BE" w:rsidRPr="00AD2983" w:rsidRDefault="00AD2983" w:rsidP="00AD2983">
      <w:pPr>
        <w:widowControl/>
        <w:spacing w:after="200" w:line="276" w:lineRule="auto"/>
        <w:jc w:val="both"/>
        <w:rPr>
          <w:rFonts w:ascii="Arial" w:hAnsi="Arial" w:cs="Arial"/>
          <w:sz w:val="22"/>
          <w:szCs w:val="22"/>
        </w:rPr>
      </w:pPr>
      <w:r>
        <w:rPr>
          <w:rFonts w:ascii="Arial" w:hAnsi="Arial" w:cs="Arial"/>
          <w:sz w:val="22"/>
          <w:szCs w:val="22"/>
        </w:rPr>
        <w:t xml:space="preserve">2. </w:t>
      </w:r>
      <w:r w:rsidR="000C14BE" w:rsidRPr="00AD2983">
        <w:rPr>
          <w:rFonts w:ascii="Arial" w:hAnsi="Arial" w:cs="Arial"/>
          <w:sz w:val="22"/>
          <w:szCs w:val="22"/>
        </w:rPr>
        <w:t xml:space="preserve">Encuadre del Taller: objetivos del Plan Estratégico 2018-2022 (diagnóstico, repensar, desafíos hacia adelante tomando como eje transversal de inclusión / trayectorias / egreso). </w:t>
      </w:r>
    </w:p>
    <w:p w:rsidR="000C14BE" w:rsidRPr="00AD2983" w:rsidRDefault="00AD2983" w:rsidP="00AD2983">
      <w:pPr>
        <w:widowControl/>
        <w:spacing w:after="200" w:line="276" w:lineRule="auto"/>
        <w:jc w:val="both"/>
        <w:rPr>
          <w:rFonts w:ascii="Arial" w:hAnsi="Arial" w:cs="Arial"/>
          <w:sz w:val="22"/>
          <w:szCs w:val="22"/>
        </w:rPr>
      </w:pPr>
      <w:r>
        <w:rPr>
          <w:rFonts w:ascii="Arial" w:hAnsi="Arial" w:cs="Arial"/>
          <w:sz w:val="22"/>
          <w:szCs w:val="22"/>
        </w:rPr>
        <w:t xml:space="preserve">3. </w:t>
      </w:r>
      <w:r w:rsidR="000C14BE" w:rsidRPr="00AD2983">
        <w:rPr>
          <w:rFonts w:ascii="Arial" w:hAnsi="Arial" w:cs="Arial"/>
          <w:sz w:val="22"/>
          <w:szCs w:val="22"/>
        </w:rPr>
        <w:t>Trabajo en grupos. Se subdividió en tres grupos tratando de abarcar los tres ejes inclusión, trayectoria y egreso. Se  trabajó en base a tres preguntas disparadoras:</w:t>
      </w:r>
    </w:p>
    <w:p w:rsidR="000C14BE" w:rsidRPr="00AD2983" w:rsidRDefault="000C14BE" w:rsidP="00AD2983">
      <w:pPr>
        <w:spacing w:line="276" w:lineRule="auto"/>
        <w:jc w:val="both"/>
        <w:rPr>
          <w:rFonts w:ascii="Arial" w:hAnsi="Arial" w:cs="Arial"/>
          <w:sz w:val="22"/>
          <w:szCs w:val="22"/>
        </w:rPr>
      </w:pPr>
      <w:r w:rsidRPr="00AD2983">
        <w:rPr>
          <w:rFonts w:ascii="Arial" w:hAnsi="Arial" w:cs="Arial"/>
          <w:sz w:val="22"/>
          <w:szCs w:val="22"/>
        </w:rPr>
        <w:t>¿Cuáles son las estrategias que se vienen implementando y a partir de que diagnósticos han surgido?</w:t>
      </w:r>
    </w:p>
    <w:p w:rsidR="000C14BE" w:rsidRPr="00AD2983" w:rsidRDefault="000C14BE" w:rsidP="00AD2983">
      <w:pPr>
        <w:spacing w:line="276" w:lineRule="auto"/>
        <w:jc w:val="both"/>
        <w:rPr>
          <w:rFonts w:ascii="Arial" w:hAnsi="Arial" w:cs="Arial"/>
          <w:sz w:val="22"/>
          <w:szCs w:val="22"/>
        </w:rPr>
      </w:pPr>
      <w:r w:rsidRPr="00AD2983">
        <w:rPr>
          <w:rFonts w:ascii="Arial" w:hAnsi="Arial" w:cs="Arial"/>
          <w:sz w:val="22"/>
          <w:szCs w:val="22"/>
        </w:rPr>
        <w:t>¿Qué problemáticas han aparecido en su desarrollo?</w:t>
      </w:r>
    </w:p>
    <w:p w:rsidR="000C14BE" w:rsidRPr="00AD2983" w:rsidRDefault="000C14BE" w:rsidP="00AD2983">
      <w:pPr>
        <w:spacing w:line="276" w:lineRule="auto"/>
        <w:jc w:val="both"/>
        <w:rPr>
          <w:rFonts w:ascii="Arial" w:hAnsi="Arial" w:cs="Arial"/>
          <w:sz w:val="22"/>
          <w:szCs w:val="22"/>
        </w:rPr>
      </w:pPr>
      <w:r w:rsidRPr="00AD2983">
        <w:rPr>
          <w:rFonts w:ascii="Arial" w:hAnsi="Arial" w:cs="Arial"/>
          <w:sz w:val="22"/>
          <w:szCs w:val="22"/>
        </w:rPr>
        <w:t>¿Qué desafíos a futuro son necesarios abordar en este eje?</w:t>
      </w:r>
    </w:p>
    <w:p w:rsidR="000C14BE" w:rsidRPr="00AD2983" w:rsidRDefault="000C14BE" w:rsidP="00AD2983">
      <w:pPr>
        <w:pStyle w:val="Prrafodelista"/>
        <w:spacing w:line="276" w:lineRule="auto"/>
        <w:rPr>
          <w:rFonts w:ascii="Arial" w:hAnsi="Arial" w:cs="Arial"/>
          <w:sz w:val="22"/>
          <w:szCs w:val="22"/>
        </w:rPr>
      </w:pPr>
    </w:p>
    <w:p w:rsidR="000C14BE" w:rsidRPr="00AD2983" w:rsidRDefault="00AD2983" w:rsidP="00AD2983">
      <w:pPr>
        <w:widowControl/>
        <w:spacing w:after="200" w:line="276" w:lineRule="auto"/>
        <w:jc w:val="both"/>
        <w:rPr>
          <w:rFonts w:ascii="Arial" w:hAnsi="Arial" w:cs="Arial"/>
          <w:sz w:val="22"/>
          <w:szCs w:val="22"/>
        </w:rPr>
      </w:pPr>
      <w:r>
        <w:rPr>
          <w:rFonts w:ascii="Arial" w:hAnsi="Arial" w:cs="Arial"/>
          <w:sz w:val="22"/>
          <w:szCs w:val="22"/>
        </w:rPr>
        <w:t xml:space="preserve">4. </w:t>
      </w:r>
      <w:r w:rsidR="000C14BE" w:rsidRPr="00AD2983">
        <w:rPr>
          <w:rFonts w:ascii="Arial" w:hAnsi="Arial" w:cs="Arial"/>
          <w:sz w:val="22"/>
          <w:szCs w:val="22"/>
        </w:rPr>
        <w:t xml:space="preserve">Se realizó una puesta en común a los ejes trabajados muchos de los cuales fueron transversales a los distintos equipos de trabajo: </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 xml:space="preserve">Es necesario profundizar la articulación de las áreas académicas con la de bienestar universitario dado que se visualiza un desconocimiento por parte de los docentes de primer año en todo lo relacionado con el área que brinda bienestar estudiantil de la universidad. Es de vital importancia establecer vínculos con las cátedras de primer año y el área de bienestar estudiantil de la universidad para poder establecer conocimientos acerca de las demandas que tienen los </w:t>
      </w:r>
      <w:r w:rsidRPr="00AD2983">
        <w:rPr>
          <w:rFonts w:ascii="Arial" w:hAnsi="Arial" w:cs="Arial"/>
          <w:sz w:val="22"/>
          <w:szCs w:val="22"/>
        </w:rPr>
        <w:lastRenderedPageBreak/>
        <w:t xml:space="preserve">estudiantes de primer año y acompañarlos con diferentes políticas y acciones de contención que son muy importantes para evitar la deserción del primer año. </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Se hace necesario profundizar la coordinación con políticas que la Universidad tiene a nivel central y en diversas unidades académicas como es el caso de los espacios de orientación vocacional que brinda la Facultad de Psicología como así también el Programa de Apoyo, que si bien está destinado a los estudiantes del último año de la escuela secundaria también desarrolla actividades destinadas a los primeros años de las carreras en las áreas básicas.</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Se planteó la importancia de conocer las actividades y el rol de la Comisión de  discapacidad de la UNLP como espacio clave para la inclusión.</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Se mencionó la importancia de fortalecer la implementación de los espacios de tutorías. En este punto en necesario empezar a discutir con todas las UUAA que tipo de tutorías se está implementando, repensarlas y redefinirlas, como así también establecer mecanismos de formalización para con las mismas.</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Desde la Dirección de Educación Secundaria de la Provincia se manifestó la importancia de trabajar en forma conjunta en la construcción del oficio del estudiante, anticipándonos al último año de la escuela secundaria. Es necesario también fortalecer nuestras vinculaciones con sectores que no tienen en su imaginario la continuidad de los estudios en la universidad, habilitar la opción de continuidad, articular e interpelar a los chicos y chicas que no tienen la universidad en su horizonte ni en sus disposiciones culturales.</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Se manifestó como problema en el primer año y como causante de deserción (alrededor de un 30 o un 40% dependiendo de la unidad académica) la falta del título secundario. Si bien se han ido corriendo los plazos de entrega de la documentación para favorecer el acceso, muchos estudiantes no logran completar el requisito y les resulta complejo mantener al mismo tiempo el primer año de las carreras y la resolución de las materias pendientes del secundario. Frente a ello se manifestó la importante de generar alguna estrategia colectiva para abordar esta problemática.</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Plantear el pre ingreso como una instancia de acercar a los jóvenes a la vida universitaria. Fortalecer las estrategias a distancia en la instancia del ingreso combinando con las presenciales (</w:t>
      </w:r>
      <w:proofErr w:type="spellStart"/>
      <w:r w:rsidRPr="00AD2983">
        <w:rPr>
          <w:rFonts w:ascii="Arial" w:hAnsi="Arial" w:cs="Arial"/>
          <w:sz w:val="22"/>
          <w:szCs w:val="22"/>
        </w:rPr>
        <w:t>bimodalidad</w:t>
      </w:r>
      <w:proofErr w:type="spellEnd"/>
      <w:r w:rsidRPr="00AD2983">
        <w:rPr>
          <w:rFonts w:ascii="Arial" w:hAnsi="Arial" w:cs="Arial"/>
          <w:sz w:val="22"/>
          <w:szCs w:val="22"/>
        </w:rPr>
        <w:t>).</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 xml:space="preserve">Se plantea la diversidad y dificultad de encontrar un perfil de estudiante, es decir de pensar una única trayectoria, por eso es necesario discutir qué tipo de estudiante tenemos en las aulas y cómo ello entra en contradicción con nuestra representación de un estudiante ideal. </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 xml:space="preserve">Es importante fortalecer el acompañamiento del docente durante el primer año, la generación del vínculo con el docente es fundamental vinculado a la contención. Por ello es importante trabajar también con los adscriptos y tutores. </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 xml:space="preserve">Necesidad de fortalecer la vinculación de las SAA, SAE y Secretarías de Vinculación, como manera de facilitar los procesos administrativos y reglamentarios de las UAA. </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 xml:space="preserve">Se manifiesta la necesidad de mejorar la producción de datos que permitan analizar en profundidad las trayectorias estudiantiles. Que el dato sea una </w:t>
      </w:r>
      <w:r w:rsidRPr="00AD2983">
        <w:rPr>
          <w:rFonts w:ascii="Arial" w:hAnsi="Arial" w:cs="Arial"/>
          <w:sz w:val="22"/>
          <w:szCs w:val="22"/>
        </w:rPr>
        <w:lastRenderedPageBreak/>
        <w:t xml:space="preserve">herramienta que potencie el análisis, más allá de las mediciones de resultados y eficiencia. Por otro lado, se plantea la necesidad de que las UAA cuenten con acceso a los datos brutos, pudiendo así establecer sus propios indicadores y análisis de acuerdo a sus necesidades. </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 xml:space="preserve">Si bien se entiende a los procesos asociados a la graduación como parte de las trayectorias estudiantiles, se señalan sus especificidades y la necesidad de pensarlo de manera transversal. </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 xml:space="preserve">Se plantea la diversidad de situaciones asociadas al egreso en las distintas UAA. No se trata de un plan, sino de una estrategia que despliegan para garantizar el derecho a graduarse.  </w:t>
      </w:r>
    </w:p>
    <w:p w:rsidR="000C14BE" w:rsidRPr="00AD2983" w:rsidRDefault="000C14BE" w:rsidP="00AD2983">
      <w:pPr>
        <w:pStyle w:val="Prrafodelista"/>
        <w:widowControl/>
        <w:numPr>
          <w:ilvl w:val="0"/>
          <w:numId w:val="8"/>
        </w:numPr>
        <w:spacing w:after="200" w:line="276" w:lineRule="auto"/>
        <w:jc w:val="both"/>
        <w:rPr>
          <w:rFonts w:ascii="Arial" w:hAnsi="Arial" w:cs="Arial"/>
          <w:sz w:val="22"/>
          <w:szCs w:val="22"/>
        </w:rPr>
      </w:pPr>
      <w:r w:rsidRPr="00AD2983">
        <w:rPr>
          <w:rFonts w:ascii="Arial" w:hAnsi="Arial" w:cs="Arial"/>
          <w:sz w:val="22"/>
          <w:szCs w:val="22"/>
        </w:rPr>
        <w:t xml:space="preserve">Se señala la necesidad de contar, en los distintos programas de la SAA, con un sistema de becas/contratos que permita sostener los equipos de trabajo durante todo el ciclo lectivo.  </w:t>
      </w:r>
    </w:p>
    <w:p w:rsidR="00330828" w:rsidRPr="00AD2983" w:rsidRDefault="00330828" w:rsidP="00AD2983">
      <w:pPr>
        <w:spacing w:after="120" w:line="276" w:lineRule="auto"/>
        <w:contextualSpacing/>
        <w:jc w:val="both"/>
        <w:rPr>
          <w:rFonts w:ascii="Arial" w:eastAsia="Calibri" w:hAnsi="Arial" w:cs="Arial"/>
          <w:sz w:val="22"/>
          <w:szCs w:val="22"/>
        </w:rPr>
      </w:pPr>
    </w:p>
    <w:p w:rsidR="00330828" w:rsidRPr="00AD2983" w:rsidRDefault="00330828" w:rsidP="00AD2983">
      <w:pPr>
        <w:spacing w:after="120" w:line="276" w:lineRule="auto"/>
        <w:contextualSpacing/>
        <w:jc w:val="both"/>
        <w:rPr>
          <w:rFonts w:ascii="Arial" w:eastAsia="Calibri" w:hAnsi="Arial" w:cs="Arial"/>
          <w:sz w:val="22"/>
          <w:szCs w:val="22"/>
        </w:rPr>
      </w:pPr>
    </w:p>
    <w:p w:rsidR="00794DBC" w:rsidRPr="00AD2983" w:rsidRDefault="002C1411" w:rsidP="00AD2983">
      <w:pPr>
        <w:spacing w:after="120" w:line="276" w:lineRule="auto"/>
        <w:contextualSpacing/>
        <w:jc w:val="both"/>
        <w:rPr>
          <w:rFonts w:ascii="Arial" w:eastAsia="Calibri" w:hAnsi="Arial" w:cs="Arial"/>
          <w:b/>
          <w:sz w:val="22"/>
          <w:szCs w:val="22"/>
        </w:rPr>
      </w:pPr>
      <w:r w:rsidRPr="00AD2983">
        <w:rPr>
          <w:rFonts w:ascii="Arial" w:eastAsia="Calibri" w:hAnsi="Arial" w:cs="Arial"/>
          <w:b/>
          <w:sz w:val="22"/>
          <w:szCs w:val="22"/>
        </w:rPr>
        <w:t xml:space="preserve">Mesa 2: </w:t>
      </w:r>
      <w:r w:rsidR="00794DBC" w:rsidRPr="00AD2983">
        <w:rPr>
          <w:rFonts w:ascii="Arial" w:eastAsia="Calibri" w:hAnsi="Arial" w:cs="Arial"/>
          <w:sz w:val="22"/>
          <w:szCs w:val="22"/>
        </w:rPr>
        <w:t>Pertinencia de la formación y de los proyectos político-curriculares</w:t>
      </w:r>
    </w:p>
    <w:p w:rsidR="002C1411" w:rsidRPr="00AD2983" w:rsidRDefault="002C1411" w:rsidP="00AD2983">
      <w:pPr>
        <w:spacing w:after="120" w:line="276" w:lineRule="auto"/>
        <w:contextualSpacing/>
        <w:jc w:val="both"/>
        <w:rPr>
          <w:rFonts w:ascii="Arial" w:eastAsia="Calibri" w:hAnsi="Arial" w:cs="Arial"/>
          <w:sz w:val="22"/>
          <w:szCs w:val="22"/>
        </w:rPr>
      </w:pPr>
    </w:p>
    <w:p w:rsidR="00330828" w:rsidRPr="00AD2983" w:rsidRDefault="00330828" w:rsidP="00AD2983">
      <w:pPr>
        <w:widowControl/>
        <w:numPr>
          <w:ilvl w:val="0"/>
          <w:numId w:val="3"/>
        </w:numPr>
        <w:spacing w:after="160" w:line="276" w:lineRule="auto"/>
        <w:contextualSpacing/>
        <w:jc w:val="both"/>
        <w:rPr>
          <w:rFonts w:ascii="Arial" w:eastAsia="Calibri" w:hAnsi="Arial" w:cs="Arial"/>
          <w:color w:val="auto"/>
          <w:sz w:val="22"/>
          <w:szCs w:val="22"/>
          <w:lang w:eastAsia="en-US"/>
        </w:rPr>
      </w:pPr>
      <w:r w:rsidRPr="00AD2983">
        <w:rPr>
          <w:rFonts w:ascii="Arial" w:eastAsia="Calibri" w:hAnsi="Arial" w:cs="Arial"/>
          <w:i/>
          <w:color w:val="auto"/>
          <w:sz w:val="22"/>
          <w:szCs w:val="22"/>
          <w:lang w:eastAsia="en-US"/>
        </w:rPr>
        <w:t>Extensión como una estrategia de inclusión y retención</w:t>
      </w:r>
      <w:r w:rsidRPr="00AD2983">
        <w:rPr>
          <w:rFonts w:ascii="Arial" w:eastAsia="Calibri" w:hAnsi="Arial" w:cs="Arial"/>
          <w:color w:val="auto"/>
          <w:sz w:val="22"/>
          <w:szCs w:val="22"/>
          <w:lang w:eastAsia="en-US"/>
        </w:rPr>
        <w:t xml:space="preserve">, sobre todo como un modo de vinculación entre la práctica profesional y la carrera, así como de “acercar” el campo profesional a los primeros años de carrera de los estudiantes, con el mundo social y comunitario, entre otros. Se plantea la disyuntiva entre lo que aportaría la extensión a los planes de estudio, al mismo tiempo que el riesgo de normalizar esta experiencia como un espacio curricular más. </w:t>
      </w:r>
    </w:p>
    <w:p w:rsidR="00330828" w:rsidRPr="00AD2983" w:rsidRDefault="00330828" w:rsidP="00AD2983">
      <w:pPr>
        <w:widowControl/>
        <w:spacing w:after="160" w:line="276" w:lineRule="auto"/>
        <w:ind w:left="720"/>
        <w:contextualSpacing/>
        <w:jc w:val="both"/>
        <w:rPr>
          <w:rFonts w:ascii="Arial" w:eastAsia="Calibri" w:hAnsi="Arial" w:cs="Arial"/>
          <w:color w:val="auto"/>
          <w:sz w:val="22"/>
          <w:szCs w:val="22"/>
          <w:lang w:eastAsia="en-US"/>
        </w:rPr>
      </w:pPr>
      <w:r w:rsidRPr="00AD2983">
        <w:rPr>
          <w:rFonts w:ascii="Arial" w:eastAsia="Calibri" w:hAnsi="Arial" w:cs="Arial"/>
          <w:i/>
          <w:color w:val="auto"/>
          <w:sz w:val="22"/>
          <w:szCs w:val="22"/>
          <w:lang w:eastAsia="en-US"/>
        </w:rPr>
        <w:t>¿Cómo materializar/concretar otras formas de inclusión de nuevos u otros saberes que no se reduzca (sólo) a la creación de nuevos espacios curriculares? ¿Cómo lograr que el ingreso de nuevos temas relevantes para la formación profesional, ingresen interpelando los existentes, las tradiciones; para no quedar relegados en los bordes?</w:t>
      </w:r>
    </w:p>
    <w:p w:rsidR="00330828" w:rsidRPr="00AD2983" w:rsidRDefault="00330828" w:rsidP="00AD2983">
      <w:pPr>
        <w:widowControl/>
        <w:numPr>
          <w:ilvl w:val="0"/>
          <w:numId w:val="3"/>
        </w:numPr>
        <w:spacing w:after="160" w:line="276" w:lineRule="auto"/>
        <w:contextualSpacing/>
        <w:jc w:val="both"/>
        <w:rPr>
          <w:rFonts w:ascii="Arial" w:eastAsia="Calibri" w:hAnsi="Arial" w:cs="Arial"/>
          <w:color w:val="auto"/>
          <w:sz w:val="22"/>
          <w:szCs w:val="22"/>
          <w:lang w:eastAsia="en-US"/>
        </w:rPr>
      </w:pPr>
      <w:r w:rsidRPr="00AD2983">
        <w:rPr>
          <w:rFonts w:ascii="Arial" w:eastAsia="Calibri" w:hAnsi="Arial" w:cs="Arial"/>
          <w:color w:val="auto"/>
          <w:sz w:val="22"/>
          <w:szCs w:val="22"/>
          <w:lang w:eastAsia="en-US"/>
        </w:rPr>
        <w:t xml:space="preserve">La </w:t>
      </w:r>
      <w:r w:rsidRPr="00AD2983">
        <w:rPr>
          <w:rFonts w:ascii="Arial" w:eastAsia="Calibri" w:hAnsi="Arial" w:cs="Arial"/>
          <w:i/>
          <w:color w:val="auto"/>
          <w:sz w:val="22"/>
          <w:szCs w:val="22"/>
          <w:lang w:eastAsia="en-US"/>
        </w:rPr>
        <w:t>emergencia de temas en la formación profesional</w:t>
      </w:r>
      <w:r w:rsidRPr="00AD2983">
        <w:rPr>
          <w:rFonts w:ascii="Arial" w:eastAsia="Calibri" w:hAnsi="Arial" w:cs="Arial"/>
          <w:color w:val="auto"/>
          <w:sz w:val="22"/>
          <w:szCs w:val="22"/>
          <w:lang w:eastAsia="en-US"/>
        </w:rPr>
        <w:t xml:space="preserve"> nos obliga a tener otros espacios, no sólo el </w:t>
      </w:r>
      <w:proofErr w:type="spellStart"/>
      <w:r w:rsidRPr="00AD2983">
        <w:rPr>
          <w:rFonts w:ascii="Arial" w:eastAsia="Calibri" w:hAnsi="Arial" w:cs="Arial"/>
          <w:i/>
          <w:color w:val="auto"/>
          <w:sz w:val="22"/>
          <w:szCs w:val="22"/>
          <w:lang w:eastAsia="en-US"/>
        </w:rPr>
        <w:t>curriculum</w:t>
      </w:r>
      <w:proofErr w:type="spellEnd"/>
      <w:r w:rsidRPr="00AD2983">
        <w:rPr>
          <w:rFonts w:ascii="Arial" w:eastAsia="Calibri" w:hAnsi="Arial" w:cs="Arial"/>
          <w:color w:val="auto"/>
          <w:sz w:val="22"/>
          <w:szCs w:val="22"/>
          <w:lang w:eastAsia="en-US"/>
        </w:rPr>
        <w:t>, como materialización de “lo enseñable”. También aparecen temas emergentes y transversales de la formación profesional: formación en derechos humanos, educación ambiental, perspectiva de género, entre otros.</w:t>
      </w:r>
    </w:p>
    <w:p w:rsidR="00330828" w:rsidRPr="00AD2983" w:rsidRDefault="00330828" w:rsidP="00AD2983">
      <w:pPr>
        <w:widowControl/>
        <w:numPr>
          <w:ilvl w:val="0"/>
          <w:numId w:val="3"/>
        </w:numPr>
        <w:spacing w:after="160" w:line="276" w:lineRule="auto"/>
        <w:contextualSpacing/>
        <w:jc w:val="both"/>
        <w:rPr>
          <w:rFonts w:ascii="Arial" w:eastAsia="Calibri" w:hAnsi="Arial" w:cs="Arial"/>
          <w:color w:val="auto"/>
          <w:sz w:val="22"/>
          <w:szCs w:val="22"/>
          <w:lang w:eastAsia="en-US"/>
        </w:rPr>
      </w:pPr>
      <w:r w:rsidRPr="00AD2983">
        <w:rPr>
          <w:rFonts w:ascii="Arial" w:eastAsia="Calibri" w:hAnsi="Arial" w:cs="Arial"/>
          <w:color w:val="auto"/>
          <w:sz w:val="22"/>
          <w:szCs w:val="22"/>
          <w:lang w:eastAsia="en-US"/>
        </w:rPr>
        <w:t xml:space="preserve">Se reconoce como debate necesario la </w:t>
      </w:r>
      <w:r w:rsidRPr="00AD2983">
        <w:rPr>
          <w:rFonts w:ascii="Arial" w:eastAsia="Calibri" w:hAnsi="Arial" w:cs="Arial"/>
          <w:i/>
          <w:color w:val="auto"/>
          <w:sz w:val="22"/>
          <w:szCs w:val="22"/>
          <w:lang w:eastAsia="en-US"/>
        </w:rPr>
        <w:t>tensión entre homogeneidad y heterogeneidad en los planes de estudios</w:t>
      </w:r>
      <w:r w:rsidRPr="00AD2983">
        <w:rPr>
          <w:rFonts w:ascii="Arial" w:eastAsia="Calibri" w:hAnsi="Arial" w:cs="Arial"/>
          <w:color w:val="auto"/>
          <w:sz w:val="22"/>
          <w:szCs w:val="22"/>
          <w:lang w:eastAsia="en-US"/>
        </w:rPr>
        <w:t>, materializado, en parte en la existencia de espacios obligatorios y optativos de la formación de grado, pero no sólo reducida a ello.</w:t>
      </w:r>
    </w:p>
    <w:p w:rsidR="00330828" w:rsidRPr="00AD2983" w:rsidRDefault="00330828" w:rsidP="00AD2983">
      <w:pPr>
        <w:widowControl/>
        <w:numPr>
          <w:ilvl w:val="0"/>
          <w:numId w:val="3"/>
        </w:numPr>
        <w:spacing w:after="160" w:line="276" w:lineRule="auto"/>
        <w:contextualSpacing/>
        <w:jc w:val="both"/>
        <w:rPr>
          <w:rFonts w:ascii="Arial" w:eastAsia="Calibri" w:hAnsi="Arial" w:cs="Arial"/>
          <w:color w:val="auto"/>
          <w:sz w:val="22"/>
          <w:szCs w:val="22"/>
          <w:lang w:eastAsia="en-US"/>
        </w:rPr>
      </w:pPr>
      <w:r w:rsidRPr="00AD2983">
        <w:rPr>
          <w:rFonts w:ascii="Arial" w:eastAsia="Calibri" w:hAnsi="Arial" w:cs="Arial"/>
          <w:color w:val="auto"/>
          <w:sz w:val="22"/>
          <w:szCs w:val="22"/>
          <w:lang w:eastAsia="en-US"/>
        </w:rPr>
        <w:t xml:space="preserve">Fortalecer la mirada institucional en tensión con los espacios de cátedra, singulares. </w:t>
      </w:r>
    </w:p>
    <w:p w:rsidR="00330828" w:rsidRPr="00AD2983" w:rsidRDefault="00330828" w:rsidP="00AD2983">
      <w:pPr>
        <w:widowControl/>
        <w:numPr>
          <w:ilvl w:val="0"/>
          <w:numId w:val="3"/>
        </w:numPr>
        <w:spacing w:after="160" w:line="276" w:lineRule="auto"/>
        <w:contextualSpacing/>
        <w:jc w:val="both"/>
        <w:rPr>
          <w:rFonts w:ascii="Arial" w:eastAsia="Calibri" w:hAnsi="Arial" w:cs="Arial"/>
          <w:color w:val="auto"/>
          <w:sz w:val="22"/>
          <w:szCs w:val="22"/>
          <w:lang w:eastAsia="en-US"/>
        </w:rPr>
      </w:pPr>
      <w:r w:rsidRPr="00AD2983">
        <w:rPr>
          <w:rFonts w:ascii="Arial" w:eastAsia="Calibri" w:hAnsi="Arial" w:cs="Arial"/>
          <w:color w:val="auto"/>
          <w:sz w:val="22"/>
          <w:szCs w:val="22"/>
          <w:lang w:eastAsia="en-US"/>
        </w:rPr>
        <w:t>Aparece como tensión la estructura de los planes de estudios (decimonónicas), organizada en asignaturas/campos con difícil articulaciones o vinculaciones y el estallido de las prácticas y los saberes, así como el impacto de las tecnologías de la información, en términos de la lógica y el volumen de la circulación del conocimiento.</w:t>
      </w:r>
    </w:p>
    <w:p w:rsidR="00330828" w:rsidRPr="00AD2983" w:rsidRDefault="00330828" w:rsidP="00AD2983">
      <w:pPr>
        <w:widowControl/>
        <w:numPr>
          <w:ilvl w:val="0"/>
          <w:numId w:val="3"/>
        </w:numPr>
        <w:spacing w:after="160" w:line="276" w:lineRule="auto"/>
        <w:contextualSpacing/>
        <w:jc w:val="both"/>
        <w:rPr>
          <w:rFonts w:ascii="Arial" w:eastAsia="Calibri" w:hAnsi="Arial" w:cs="Arial"/>
          <w:color w:val="auto"/>
          <w:sz w:val="22"/>
          <w:szCs w:val="22"/>
          <w:lang w:eastAsia="en-US"/>
        </w:rPr>
      </w:pPr>
      <w:r w:rsidRPr="00AD2983">
        <w:rPr>
          <w:rFonts w:ascii="Arial" w:eastAsia="Calibri" w:hAnsi="Arial" w:cs="Arial"/>
          <w:color w:val="auto"/>
          <w:sz w:val="22"/>
          <w:szCs w:val="22"/>
          <w:lang w:eastAsia="en-US"/>
        </w:rPr>
        <w:lastRenderedPageBreak/>
        <w:t>La tensión entre las lógicas endógenas de los planes de estudios y las demandas de los contextos sociales, de los campos del ejercicio profesional, así como los derechos sociales de la ciudadanía en general y la mejora en la calidad de vida. Aparece como emergente las</w:t>
      </w:r>
      <w:r w:rsidRPr="00AD2983">
        <w:rPr>
          <w:rFonts w:ascii="Arial" w:eastAsia="Calibri" w:hAnsi="Arial" w:cs="Arial"/>
          <w:i/>
          <w:color w:val="auto"/>
          <w:sz w:val="22"/>
          <w:szCs w:val="22"/>
          <w:lang w:eastAsia="en-US"/>
        </w:rPr>
        <w:t xml:space="preserve"> zonas comunes de la formación práctica de los profesionales</w:t>
      </w:r>
      <w:r w:rsidRPr="00AD2983">
        <w:rPr>
          <w:rFonts w:ascii="Arial" w:eastAsia="Calibri" w:hAnsi="Arial" w:cs="Arial"/>
          <w:color w:val="auto"/>
          <w:sz w:val="22"/>
          <w:szCs w:val="22"/>
          <w:lang w:eastAsia="en-US"/>
        </w:rPr>
        <w:t xml:space="preserve">: la extensión, las tradiciones de los campos, las demandas, problemáticas sociales. </w:t>
      </w:r>
    </w:p>
    <w:p w:rsidR="00330828" w:rsidRPr="00AD2983" w:rsidRDefault="00330828" w:rsidP="00AD2983">
      <w:pPr>
        <w:widowControl/>
        <w:numPr>
          <w:ilvl w:val="0"/>
          <w:numId w:val="3"/>
        </w:numPr>
        <w:spacing w:after="160" w:line="276" w:lineRule="auto"/>
        <w:contextualSpacing/>
        <w:jc w:val="both"/>
        <w:rPr>
          <w:rFonts w:ascii="Arial" w:eastAsia="Calibri" w:hAnsi="Arial" w:cs="Arial"/>
          <w:color w:val="auto"/>
          <w:sz w:val="22"/>
          <w:szCs w:val="22"/>
          <w:lang w:eastAsia="en-US"/>
        </w:rPr>
      </w:pPr>
      <w:r w:rsidRPr="00AD2983">
        <w:rPr>
          <w:rFonts w:ascii="Arial" w:eastAsia="Calibri" w:hAnsi="Arial" w:cs="Arial"/>
          <w:color w:val="auto"/>
          <w:sz w:val="22"/>
          <w:szCs w:val="22"/>
          <w:lang w:eastAsia="en-US"/>
        </w:rPr>
        <w:t xml:space="preserve">En relación a ello, surge la idea de que los cambios de planes de estudios han sido atravesados profundamente por los estándares de acreditación (carreras de grado art. 43 LES). Por otra parte, también aparecen identificados los cambios que han experimentado los primeros años de las carreras de grado, tanto en los formatos, como en las maneras de organización didáctica e institucional y acompañamiento a los estudiantes. Los espacios institucionales tradicionales/existentes “han quedado chicos” a las características de los problemas y demandas y, en este sentido, se ha avanzado mucho en esta dirección, pero surge la idea de que aún nos debemos una revisión profunda sobre las lógicas estructurales que organizan los planes de estudio de las carreras de grado: la organización </w:t>
      </w:r>
      <w:proofErr w:type="spellStart"/>
      <w:r w:rsidRPr="00AD2983">
        <w:rPr>
          <w:rFonts w:ascii="Arial" w:eastAsia="Calibri" w:hAnsi="Arial" w:cs="Arial"/>
          <w:color w:val="auto"/>
          <w:sz w:val="22"/>
          <w:szCs w:val="22"/>
          <w:lang w:eastAsia="en-US"/>
        </w:rPr>
        <w:t>areal</w:t>
      </w:r>
      <w:proofErr w:type="spellEnd"/>
      <w:r w:rsidRPr="00AD2983">
        <w:rPr>
          <w:rFonts w:ascii="Arial" w:eastAsia="Calibri" w:hAnsi="Arial" w:cs="Arial"/>
          <w:color w:val="auto"/>
          <w:sz w:val="22"/>
          <w:szCs w:val="22"/>
          <w:lang w:eastAsia="en-US"/>
        </w:rPr>
        <w:t>, cargas horarias, articulaciones entre las asignaturas, formación teoría-práctica, básico/general y profesional/orientada, entre otras. No aparece una discusión epistemológica de los saberes puestos en acción en los planes de estudio. En este sentido, se identifica que los procesos de cambio curricular de los planes de carrera que acreditan regularmente ante CONEAU no necesariamente han logrado meterse en el nudo de estas discusiones, aún con los “avances” que estos procesos han motorizado en visibilizar la formación práctica de las carreras (tales como a través de los TFI de carrera o PPS)</w:t>
      </w:r>
    </w:p>
    <w:p w:rsidR="00330828" w:rsidRPr="00AD2983" w:rsidRDefault="00330828" w:rsidP="00AD2983">
      <w:pPr>
        <w:widowControl/>
        <w:numPr>
          <w:ilvl w:val="0"/>
          <w:numId w:val="3"/>
        </w:numPr>
        <w:spacing w:after="160" w:line="276" w:lineRule="auto"/>
        <w:contextualSpacing/>
        <w:jc w:val="both"/>
        <w:rPr>
          <w:rFonts w:ascii="Arial" w:eastAsia="Calibri" w:hAnsi="Arial" w:cs="Arial"/>
          <w:color w:val="auto"/>
          <w:sz w:val="22"/>
          <w:szCs w:val="22"/>
          <w:lang w:eastAsia="en-US"/>
        </w:rPr>
      </w:pPr>
      <w:r w:rsidRPr="00AD2983">
        <w:rPr>
          <w:rFonts w:ascii="Arial" w:eastAsia="Calibri" w:hAnsi="Arial" w:cs="Arial"/>
          <w:i/>
          <w:color w:val="auto"/>
          <w:sz w:val="22"/>
          <w:szCs w:val="22"/>
          <w:lang w:eastAsia="en-US"/>
        </w:rPr>
        <w:t xml:space="preserve">¿Cómo impactan o se reconocen estas problemáticas presentes en la gestión y en la vida institucional diaria de las facultades? </w:t>
      </w:r>
      <w:r w:rsidRPr="00AD2983">
        <w:rPr>
          <w:rFonts w:ascii="Arial" w:eastAsia="Calibri" w:hAnsi="Arial" w:cs="Arial"/>
          <w:color w:val="auto"/>
          <w:sz w:val="22"/>
          <w:szCs w:val="22"/>
          <w:lang w:eastAsia="en-US"/>
        </w:rPr>
        <w:t xml:space="preserve">Aparece la idea de que estas problemáticas (por ejemplo, la lógica organizacional de los planes de estudio) reactualizan los procesos de exclusión de los estudiantes en las instituciones. Se reconoce como estratégico seguir metiendo este tema como tema de discusión y de pregunta en los propios espacios de cátedra de las facultades, en las prácticas de enseñanza concretas. </w:t>
      </w:r>
    </w:p>
    <w:p w:rsidR="00330828" w:rsidRPr="00AD2983" w:rsidRDefault="00330828" w:rsidP="00AD2983">
      <w:pPr>
        <w:widowControl/>
        <w:numPr>
          <w:ilvl w:val="0"/>
          <w:numId w:val="3"/>
        </w:numPr>
        <w:spacing w:after="160" w:line="276" w:lineRule="auto"/>
        <w:contextualSpacing/>
        <w:jc w:val="both"/>
        <w:rPr>
          <w:rFonts w:ascii="Arial" w:eastAsia="Calibri" w:hAnsi="Arial" w:cs="Arial"/>
          <w:color w:val="auto"/>
          <w:sz w:val="22"/>
          <w:szCs w:val="22"/>
          <w:lang w:eastAsia="en-US"/>
        </w:rPr>
      </w:pPr>
      <w:r w:rsidRPr="00AD2983">
        <w:rPr>
          <w:rFonts w:ascii="Arial" w:eastAsia="Calibri" w:hAnsi="Arial" w:cs="Arial"/>
          <w:color w:val="auto"/>
          <w:sz w:val="22"/>
          <w:szCs w:val="22"/>
          <w:lang w:eastAsia="en-US"/>
        </w:rPr>
        <w:t xml:space="preserve">En esta misma dirección, aparece como desafío la discusión de la </w:t>
      </w:r>
      <w:r w:rsidRPr="00AD2983">
        <w:rPr>
          <w:rFonts w:ascii="Arial" w:eastAsia="Calibri" w:hAnsi="Arial" w:cs="Arial"/>
          <w:i/>
          <w:color w:val="auto"/>
          <w:sz w:val="22"/>
          <w:szCs w:val="22"/>
          <w:lang w:eastAsia="en-US"/>
        </w:rPr>
        <w:t xml:space="preserve">mirada </w:t>
      </w:r>
      <w:proofErr w:type="spellStart"/>
      <w:r w:rsidRPr="00AD2983">
        <w:rPr>
          <w:rFonts w:ascii="Arial" w:eastAsia="Calibri" w:hAnsi="Arial" w:cs="Arial"/>
          <w:i/>
          <w:color w:val="auto"/>
          <w:sz w:val="22"/>
          <w:szCs w:val="22"/>
          <w:lang w:eastAsia="en-US"/>
        </w:rPr>
        <w:t>eficientista</w:t>
      </w:r>
      <w:proofErr w:type="spellEnd"/>
      <w:r w:rsidRPr="00AD2983">
        <w:rPr>
          <w:rFonts w:ascii="Arial" w:eastAsia="Calibri" w:hAnsi="Arial" w:cs="Arial"/>
          <w:color w:val="auto"/>
          <w:sz w:val="22"/>
          <w:szCs w:val="22"/>
          <w:lang w:eastAsia="en-US"/>
        </w:rPr>
        <w:t xml:space="preserve"> de lo que las “universidades producimos”. Hay experiencias que no pueden ser “medidas”, controladas en números o indicadores estandarizados. Aparece la necesidad de producir nuevos indicadores que nos permitan conocer mejor la experiencia de nuestros procesos formativos, de las prácticas docentes y no sólo “resultados”.  Pensar los procesos educativos en contexto. </w:t>
      </w:r>
    </w:p>
    <w:p w:rsidR="00330828" w:rsidRPr="00AD2983" w:rsidRDefault="00330828" w:rsidP="00AD2983">
      <w:pPr>
        <w:spacing w:after="120" w:line="276" w:lineRule="auto"/>
        <w:contextualSpacing/>
        <w:jc w:val="both"/>
        <w:rPr>
          <w:rFonts w:ascii="Arial" w:eastAsia="Calibri" w:hAnsi="Arial" w:cs="Arial"/>
          <w:b/>
          <w:i/>
          <w:sz w:val="22"/>
          <w:szCs w:val="22"/>
        </w:rPr>
      </w:pPr>
    </w:p>
    <w:p w:rsidR="00330828" w:rsidRPr="00AD2983" w:rsidRDefault="00330828" w:rsidP="00AD2983">
      <w:pPr>
        <w:spacing w:after="120" w:line="276" w:lineRule="auto"/>
        <w:contextualSpacing/>
        <w:jc w:val="both"/>
        <w:rPr>
          <w:rFonts w:ascii="Arial" w:eastAsia="Calibri" w:hAnsi="Arial" w:cs="Arial"/>
          <w:b/>
          <w:i/>
          <w:sz w:val="22"/>
          <w:szCs w:val="22"/>
        </w:rPr>
      </w:pPr>
    </w:p>
    <w:p w:rsidR="00794DBC" w:rsidRPr="00AD2983" w:rsidRDefault="002C1411" w:rsidP="00AD2983">
      <w:pPr>
        <w:spacing w:after="120" w:line="276" w:lineRule="auto"/>
        <w:contextualSpacing/>
        <w:jc w:val="both"/>
        <w:rPr>
          <w:rFonts w:ascii="Arial" w:eastAsia="Calibri" w:hAnsi="Arial" w:cs="Arial"/>
          <w:sz w:val="22"/>
          <w:szCs w:val="22"/>
        </w:rPr>
      </w:pPr>
      <w:r w:rsidRPr="00AD2983">
        <w:rPr>
          <w:rFonts w:ascii="Arial" w:eastAsia="Calibri" w:hAnsi="Arial" w:cs="Arial"/>
          <w:b/>
          <w:sz w:val="22"/>
          <w:szCs w:val="22"/>
        </w:rPr>
        <w:t xml:space="preserve">Mesa 3: </w:t>
      </w:r>
      <w:r w:rsidR="00794DBC" w:rsidRPr="00AD2983">
        <w:rPr>
          <w:rFonts w:ascii="Arial" w:eastAsia="Calibri" w:hAnsi="Arial" w:cs="Arial"/>
          <w:sz w:val="22"/>
          <w:szCs w:val="22"/>
        </w:rPr>
        <w:t>Condiciones de trabajo docente, formación co</w:t>
      </w:r>
      <w:r w:rsidR="006F7167" w:rsidRPr="00AD2983">
        <w:rPr>
          <w:rFonts w:ascii="Arial" w:eastAsia="Calibri" w:hAnsi="Arial" w:cs="Arial"/>
          <w:sz w:val="22"/>
          <w:szCs w:val="22"/>
        </w:rPr>
        <w:t>ntinua y prácticas pedagógicas</w:t>
      </w:r>
    </w:p>
    <w:p w:rsidR="00056BF7" w:rsidRPr="00AD2983" w:rsidRDefault="00056BF7" w:rsidP="00AD2983">
      <w:pPr>
        <w:pStyle w:val="Prrafodelista"/>
        <w:spacing w:line="276" w:lineRule="auto"/>
        <w:rPr>
          <w:rFonts w:ascii="Arial" w:eastAsia="Calibri" w:hAnsi="Arial" w:cs="Arial"/>
          <w:i/>
          <w:sz w:val="22"/>
          <w:szCs w:val="22"/>
        </w:rPr>
      </w:pPr>
    </w:p>
    <w:p w:rsidR="002C1411" w:rsidRPr="00AD2983" w:rsidRDefault="002C1411" w:rsidP="00AD2983">
      <w:pPr>
        <w:pStyle w:val="Prrafodelista"/>
        <w:spacing w:line="276" w:lineRule="auto"/>
        <w:ind w:left="0"/>
        <w:jc w:val="both"/>
        <w:rPr>
          <w:rFonts w:ascii="Arial" w:eastAsia="Calibri" w:hAnsi="Arial" w:cs="Arial"/>
          <w:i/>
          <w:sz w:val="22"/>
          <w:szCs w:val="22"/>
        </w:rPr>
      </w:pPr>
      <w:r w:rsidRPr="00AD2983">
        <w:rPr>
          <w:rFonts w:ascii="Arial" w:eastAsia="Calibri" w:hAnsi="Arial" w:cs="Arial"/>
          <w:i/>
          <w:sz w:val="22"/>
          <w:szCs w:val="22"/>
        </w:rPr>
        <w:t>Respecto de las condiciones de trabajo y la formación docente:</w:t>
      </w:r>
    </w:p>
    <w:p w:rsidR="002C1411" w:rsidRPr="00AD2983" w:rsidRDefault="002C1411" w:rsidP="00AD2983">
      <w:pPr>
        <w:pStyle w:val="Prrafodelista"/>
        <w:numPr>
          <w:ilvl w:val="0"/>
          <w:numId w:val="9"/>
        </w:numPr>
        <w:spacing w:line="276" w:lineRule="auto"/>
        <w:jc w:val="both"/>
        <w:rPr>
          <w:rFonts w:ascii="Arial" w:eastAsia="Calibri" w:hAnsi="Arial" w:cs="Arial"/>
          <w:sz w:val="22"/>
          <w:szCs w:val="22"/>
        </w:rPr>
      </w:pPr>
      <w:r w:rsidRPr="00AD2983">
        <w:rPr>
          <w:rFonts w:ascii="Arial" w:eastAsia="Calibri" w:hAnsi="Arial" w:cs="Arial"/>
          <w:sz w:val="22"/>
          <w:szCs w:val="22"/>
        </w:rPr>
        <w:t xml:space="preserve">Se percibe la necesidad de contar con condiciones de trabajo que posibiliten incluir además de las horas frente a  alumnos, la dedicación al trabajo docente vinculada </w:t>
      </w:r>
      <w:r w:rsidRPr="00AD2983">
        <w:rPr>
          <w:rFonts w:ascii="Arial" w:eastAsia="Calibri" w:hAnsi="Arial" w:cs="Arial"/>
          <w:sz w:val="22"/>
          <w:szCs w:val="22"/>
        </w:rPr>
        <w:lastRenderedPageBreak/>
        <w:t>a la producción de materiales para la enseñanza y a la formación docente, entre otras. En este sentido se planteó la importancia de pensar, desde un enfoque de derechos, la necesidad de mejoramiento continuo de modos y condiciones en que se desarrolla el trabajo docente en la Universidad.</w:t>
      </w:r>
    </w:p>
    <w:p w:rsidR="002C1411" w:rsidRPr="00AD2983" w:rsidRDefault="002C1411" w:rsidP="00AD2983">
      <w:pPr>
        <w:pStyle w:val="Prrafodelista"/>
        <w:numPr>
          <w:ilvl w:val="0"/>
          <w:numId w:val="9"/>
        </w:numPr>
        <w:spacing w:line="276" w:lineRule="auto"/>
        <w:jc w:val="both"/>
        <w:rPr>
          <w:rFonts w:ascii="Arial" w:eastAsia="Calibri" w:hAnsi="Arial" w:cs="Arial"/>
          <w:sz w:val="22"/>
          <w:szCs w:val="22"/>
        </w:rPr>
      </w:pPr>
      <w:r w:rsidRPr="00AD2983">
        <w:rPr>
          <w:rFonts w:ascii="Arial" w:eastAsia="Calibri" w:hAnsi="Arial" w:cs="Arial"/>
          <w:sz w:val="22"/>
          <w:szCs w:val="22"/>
        </w:rPr>
        <w:t>Percepción de la existencia de muy reducidas y circunscritas instancias de intercambio, participación y reflexión de los docentes sobre sus prácticas, el desarrollo curricular y la enseñanza en cada Facultad.</w:t>
      </w:r>
    </w:p>
    <w:p w:rsidR="002C1411" w:rsidRPr="00AD2983" w:rsidRDefault="002C1411" w:rsidP="00AD2983">
      <w:pPr>
        <w:pStyle w:val="Prrafodelista"/>
        <w:numPr>
          <w:ilvl w:val="0"/>
          <w:numId w:val="9"/>
        </w:numPr>
        <w:spacing w:line="276" w:lineRule="auto"/>
        <w:jc w:val="both"/>
        <w:rPr>
          <w:rFonts w:ascii="Arial" w:eastAsia="Calibri" w:hAnsi="Arial" w:cs="Arial"/>
          <w:sz w:val="22"/>
          <w:szCs w:val="22"/>
        </w:rPr>
      </w:pPr>
      <w:r w:rsidRPr="00AD2983">
        <w:rPr>
          <w:rFonts w:ascii="Arial" w:eastAsia="Calibri" w:hAnsi="Arial" w:cs="Arial"/>
          <w:sz w:val="22"/>
          <w:szCs w:val="22"/>
        </w:rPr>
        <w:t xml:space="preserve">Se valoriza la existencia y experiencia desarrollada en la Especialización en Docencia Universitaria como espacio de encuentro interdisciplinario y reflexión. </w:t>
      </w:r>
    </w:p>
    <w:p w:rsidR="002C1411" w:rsidRPr="00AD2983" w:rsidRDefault="002C1411" w:rsidP="00AD2983">
      <w:pPr>
        <w:pStyle w:val="Prrafodelista"/>
        <w:numPr>
          <w:ilvl w:val="0"/>
          <w:numId w:val="9"/>
        </w:numPr>
        <w:spacing w:line="276" w:lineRule="auto"/>
        <w:jc w:val="both"/>
        <w:rPr>
          <w:rFonts w:ascii="Arial" w:eastAsia="Calibri" w:hAnsi="Arial" w:cs="Arial"/>
          <w:sz w:val="22"/>
          <w:szCs w:val="22"/>
        </w:rPr>
      </w:pPr>
      <w:r w:rsidRPr="00AD2983">
        <w:rPr>
          <w:rFonts w:ascii="Arial" w:eastAsia="Calibri" w:hAnsi="Arial" w:cs="Arial"/>
          <w:sz w:val="22"/>
          <w:szCs w:val="22"/>
        </w:rPr>
        <w:t>Aparecen dificultades cotidianas operativas para la realización de reuniones de trabajo o la generación de instancias internas de formación y actualización. Las instancias que se desarrollan suelen ser acotadas o sin continuidad; por iniciativas voluntarias, individuales o especificas entre algunas cátedras o departamentos.</w:t>
      </w:r>
    </w:p>
    <w:p w:rsidR="002C1411" w:rsidRPr="00AD2983" w:rsidRDefault="002C1411" w:rsidP="00AD2983">
      <w:pPr>
        <w:pStyle w:val="Prrafodelista"/>
        <w:numPr>
          <w:ilvl w:val="0"/>
          <w:numId w:val="9"/>
        </w:numPr>
        <w:spacing w:line="276" w:lineRule="auto"/>
        <w:jc w:val="both"/>
        <w:rPr>
          <w:rFonts w:ascii="Arial" w:eastAsia="Calibri" w:hAnsi="Arial" w:cs="Arial"/>
          <w:sz w:val="22"/>
          <w:szCs w:val="22"/>
        </w:rPr>
      </w:pPr>
      <w:r w:rsidRPr="00AD2983">
        <w:rPr>
          <w:rFonts w:ascii="Arial" w:eastAsia="Calibri" w:hAnsi="Arial" w:cs="Arial"/>
          <w:sz w:val="22"/>
          <w:szCs w:val="22"/>
        </w:rPr>
        <w:t>Se visualiza en las estructuras de cátedra la persistencia de modalidades verticales y jerárquicas con roles muy estructurados y poco flexibles. Esto impacta en la reproducción de prácticas de enseñanza burocratizadas, especialmente en el diseño de las clases de Trabajos Prácticos; en algunos casos como forma de resolver la cuestión de la masividad; pero que conlleva la asunción de un papel técnico de la tarea del Auxiliar Docente. Por otro lado, aparecen experiencias de cátedras donde se prioriza el trabajo en equipo para la construcción de la propuesta pedagógica y su revisión.</w:t>
      </w:r>
    </w:p>
    <w:p w:rsidR="002C1411" w:rsidRPr="00AD2983" w:rsidRDefault="002C1411" w:rsidP="00AD2983">
      <w:pPr>
        <w:pStyle w:val="Prrafodelista"/>
        <w:numPr>
          <w:ilvl w:val="0"/>
          <w:numId w:val="9"/>
        </w:numPr>
        <w:spacing w:line="276" w:lineRule="auto"/>
        <w:jc w:val="both"/>
        <w:rPr>
          <w:rFonts w:ascii="Arial" w:eastAsia="Calibri" w:hAnsi="Arial" w:cs="Arial"/>
          <w:sz w:val="22"/>
          <w:szCs w:val="22"/>
        </w:rPr>
      </w:pPr>
      <w:r w:rsidRPr="00AD2983">
        <w:rPr>
          <w:rFonts w:ascii="Arial" w:eastAsia="Calibri" w:hAnsi="Arial" w:cs="Arial"/>
          <w:sz w:val="22"/>
          <w:szCs w:val="22"/>
        </w:rPr>
        <w:t xml:space="preserve">Se percibe una falta de continuidad de los equipos de asesoramiento pedagógico en las Facultades. </w:t>
      </w:r>
    </w:p>
    <w:p w:rsidR="002C1411" w:rsidRPr="00AD2983" w:rsidRDefault="002C1411" w:rsidP="00AD2983">
      <w:pPr>
        <w:pStyle w:val="Prrafodelista"/>
        <w:spacing w:line="276" w:lineRule="auto"/>
        <w:ind w:left="0"/>
        <w:jc w:val="both"/>
        <w:rPr>
          <w:rFonts w:ascii="Arial" w:eastAsia="Calibri" w:hAnsi="Arial" w:cs="Arial"/>
          <w:sz w:val="22"/>
          <w:szCs w:val="22"/>
        </w:rPr>
      </w:pPr>
    </w:p>
    <w:p w:rsidR="002C1411" w:rsidRPr="00AD2983" w:rsidRDefault="002C1411" w:rsidP="00AD2983">
      <w:pPr>
        <w:pStyle w:val="Prrafodelista"/>
        <w:spacing w:line="276" w:lineRule="auto"/>
        <w:ind w:left="0"/>
        <w:jc w:val="both"/>
        <w:rPr>
          <w:rFonts w:ascii="Arial" w:eastAsia="Calibri" w:hAnsi="Arial" w:cs="Arial"/>
          <w:i/>
          <w:sz w:val="22"/>
          <w:szCs w:val="22"/>
        </w:rPr>
      </w:pPr>
      <w:r w:rsidRPr="00AD2983">
        <w:rPr>
          <w:rFonts w:ascii="Arial" w:eastAsia="Calibri" w:hAnsi="Arial" w:cs="Arial"/>
          <w:i/>
          <w:sz w:val="22"/>
          <w:szCs w:val="22"/>
        </w:rPr>
        <w:t>En relación con la enseñanza y los procesos de formación:</w:t>
      </w:r>
    </w:p>
    <w:p w:rsidR="002C1411" w:rsidRPr="00AD2983" w:rsidRDefault="002C1411" w:rsidP="00562DBB">
      <w:pPr>
        <w:pStyle w:val="Prrafodelista"/>
        <w:numPr>
          <w:ilvl w:val="0"/>
          <w:numId w:val="10"/>
        </w:numPr>
        <w:spacing w:before="240" w:after="240" w:line="276" w:lineRule="auto"/>
        <w:jc w:val="both"/>
        <w:rPr>
          <w:rFonts w:ascii="Arial" w:eastAsia="Calibri" w:hAnsi="Arial" w:cs="Arial"/>
          <w:sz w:val="22"/>
          <w:szCs w:val="22"/>
        </w:rPr>
      </w:pPr>
      <w:r w:rsidRPr="00AD2983">
        <w:rPr>
          <w:rFonts w:ascii="Arial" w:eastAsia="Calibri" w:hAnsi="Arial" w:cs="Arial"/>
          <w:sz w:val="22"/>
          <w:szCs w:val="22"/>
        </w:rPr>
        <w:t>Se observa aun cierta dificultad para tomar a la enseñanza como objeto de reflexión sistemática en la Universidad, con escasos espacios institucionalizados para ello.</w:t>
      </w:r>
    </w:p>
    <w:p w:rsidR="002C1411" w:rsidRPr="00AD2983" w:rsidRDefault="002C1411" w:rsidP="00B770A6">
      <w:pPr>
        <w:pStyle w:val="Prrafodelista"/>
        <w:numPr>
          <w:ilvl w:val="0"/>
          <w:numId w:val="10"/>
        </w:numPr>
        <w:spacing w:line="276" w:lineRule="auto"/>
        <w:jc w:val="both"/>
        <w:rPr>
          <w:rFonts w:ascii="Arial" w:eastAsia="Calibri" w:hAnsi="Arial" w:cs="Arial"/>
          <w:sz w:val="22"/>
          <w:szCs w:val="22"/>
        </w:rPr>
      </w:pPr>
      <w:r w:rsidRPr="00AD2983">
        <w:rPr>
          <w:rFonts w:ascii="Arial" w:eastAsia="Calibri" w:hAnsi="Arial" w:cs="Arial"/>
          <w:sz w:val="22"/>
          <w:szCs w:val="22"/>
        </w:rPr>
        <w:t>Se identifican realidades diferentes entre las que se podrían caracterizar como “cátedras viejas” por el tiempo de su conformación y su relativa burocratización, frente a “cátedras nuevas” dadas por la renovación de planes de estudio, cargos o equipos docentes que han generado discusiones frente a la necesidad de reconfigurar una propuesta pedagógica nueva.</w:t>
      </w:r>
    </w:p>
    <w:p w:rsidR="002C1411" w:rsidRPr="00AD2983" w:rsidRDefault="002C1411" w:rsidP="00B770A6">
      <w:pPr>
        <w:pStyle w:val="Prrafodelista"/>
        <w:numPr>
          <w:ilvl w:val="0"/>
          <w:numId w:val="10"/>
        </w:numPr>
        <w:spacing w:line="276" w:lineRule="auto"/>
        <w:jc w:val="both"/>
        <w:rPr>
          <w:rFonts w:ascii="Arial" w:eastAsia="Calibri" w:hAnsi="Arial" w:cs="Arial"/>
          <w:sz w:val="22"/>
          <w:szCs w:val="22"/>
        </w:rPr>
      </w:pPr>
      <w:r w:rsidRPr="00AD2983">
        <w:rPr>
          <w:rFonts w:ascii="Arial" w:eastAsia="Calibri" w:hAnsi="Arial" w:cs="Arial"/>
          <w:sz w:val="22"/>
          <w:szCs w:val="22"/>
        </w:rPr>
        <w:t>En cuanto a las formas de vinculación con el conocimiento en la enseñanza se percibe una búsqueda por la generación de prácticas de aprendizaje más articuladas con el campo profesional de la carrera; la instrumentación de estrategias de producción que amplían la actividad y el protagonismo de los estudiantes; el desarrollo propuestas de abordaje interdisciplinario de los saberes, que requieran poner en juego contenidos de diversas disciplinas de forma articulada; el desarrollo de clases “teóricas” como exposiciones dialogadas, o centradas en el intercambio con  los estudiantes.</w:t>
      </w:r>
    </w:p>
    <w:p w:rsidR="002C1411" w:rsidRPr="00AD2983" w:rsidRDefault="002C1411" w:rsidP="00B770A6">
      <w:pPr>
        <w:pStyle w:val="Prrafodelista"/>
        <w:numPr>
          <w:ilvl w:val="0"/>
          <w:numId w:val="10"/>
        </w:numPr>
        <w:spacing w:line="276" w:lineRule="auto"/>
        <w:jc w:val="both"/>
        <w:rPr>
          <w:rFonts w:ascii="Arial" w:eastAsia="Calibri" w:hAnsi="Arial" w:cs="Arial"/>
          <w:sz w:val="22"/>
          <w:szCs w:val="22"/>
        </w:rPr>
      </w:pPr>
      <w:r w:rsidRPr="00AD2983">
        <w:rPr>
          <w:rFonts w:ascii="Arial" w:eastAsia="Calibri" w:hAnsi="Arial" w:cs="Arial"/>
          <w:sz w:val="22"/>
          <w:szCs w:val="22"/>
        </w:rPr>
        <w:t xml:space="preserve">Se percibe la importancia de problematizar las transformaciones culturales en relación con los modos de producción y circulación del conocimiento que atraviesan fuertemente a los estudiantes; reconociendo otros modos de lectura, </w:t>
      </w:r>
      <w:r w:rsidRPr="00AD2983">
        <w:rPr>
          <w:rFonts w:ascii="Arial" w:eastAsia="Calibri" w:hAnsi="Arial" w:cs="Arial"/>
          <w:sz w:val="22"/>
          <w:szCs w:val="22"/>
        </w:rPr>
        <w:lastRenderedPageBreak/>
        <w:t xml:space="preserve">otras formas de relación con la lectura de textos académicos y de escritura de estos textos en las propuestas de trabajo de las cátedras. </w:t>
      </w:r>
    </w:p>
    <w:p w:rsidR="00DB2CE1" w:rsidRPr="00AD2983" w:rsidRDefault="002C1411" w:rsidP="00B770A6">
      <w:pPr>
        <w:pStyle w:val="Prrafodelista"/>
        <w:numPr>
          <w:ilvl w:val="0"/>
          <w:numId w:val="10"/>
        </w:numPr>
        <w:spacing w:line="276" w:lineRule="auto"/>
        <w:jc w:val="both"/>
        <w:rPr>
          <w:rFonts w:ascii="Arial" w:eastAsia="Calibri" w:hAnsi="Arial" w:cs="Arial"/>
          <w:sz w:val="22"/>
          <w:szCs w:val="22"/>
        </w:rPr>
      </w:pPr>
      <w:r w:rsidRPr="00AD2983">
        <w:rPr>
          <w:rFonts w:ascii="Arial" w:eastAsia="Calibri" w:hAnsi="Arial" w:cs="Arial"/>
          <w:sz w:val="22"/>
          <w:szCs w:val="22"/>
        </w:rPr>
        <w:t>Se plantea la necesidad de problematizar los modos de construcción del oficio de estudiante, en relación con las diferentes propuestas de las cátedras, diferenciando prácticas centradas en la pasividad y/o la reproducción, frente a prácticas que exigen mayores grados de producción académica y de autonomía de los estudiantes.</w:t>
      </w:r>
    </w:p>
    <w:p w:rsidR="00354AE0" w:rsidRPr="00AD2983" w:rsidRDefault="00354AE0" w:rsidP="00AD2983">
      <w:pPr>
        <w:pStyle w:val="Prrafodelista"/>
        <w:spacing w:line="276" w:lineRule="auto"/>
        <w:ind w:left="0"/>
        <w:jc w:val="both"/>
        <w:rPr>
          <w:rFonts w:ascii="Arial" w:eastAsia="Calibri" w:hAnsi="Arial" w:cs="Arial"/>
          <w:sz w:val="22"/>
          <w:szCs w:val="22"/>
        </w:rPr>
      </w:pPr>
    </w:p>
    <w:p w:rsidR="00DB2CE1" w:rsidRPr="00562DBB" w:rsidRDefault="00354AE0" w:rsidP="00AD2983">
      <w:pPr>
        <w:pStyle w:val="Prrafodelista"/>
        <w:spacing w:line="276" w:lineRule="auto"/>
        <w:ind w:left="0"/>
        <w:jc w:val="both"/>
        <w:rPr>
          <w:rFonts w:ascii="Arial" w:eastAsia="Calibri" w:hAnsi="Arial" w:cs="Arial"/>
          <w:i/>
          <w:sz w:val="22"/>
          <w:szCs w:val="22"/>
        </w:rPr>
      </w:pPr>
      <w:r w:rsidRPr="00562DBB">
        <w:rPr>
          <w:rFonts w:ascii="Arial" w:eastAsia="Calibri" w:hAnsi="Arial" w:cs="Arial"/>
          <w:i/>
          <w:sz w:val="22"/>
          <w:szCs w:val="22"/>
        </w:rPr>
        <w:t xml:space="preserve">Prácticas de enseñanza con </w:t>
      </w:r>
      <w:r w:rsidR="00DB2CE1" w:rsidRPr="00562DBB">
        <w:rPr>
          <w:rFonts w:ascii="Arial" w:eastAsia="Calibri" w:hAnsi="Arial" w:cs="Arial"/>
          <w:i/>
          <w:sz w:val="22"/>
          <w:szCs w:val="22"/>
        </w:rPr>
        <w:t>TIC</w:t>
      </w:r>
      <w:r w:rsidRPr="00562DBB">
        <w:rPr>
          <w:rFonts w:ascii="Arial" w:eastAsia="Calibri" w:hAnsi="Arial" w:cs="Arial"/>
          <w:i/>
          <w:sz w:val="22"/>
          <w:szCs w:val="22"/>
        </w:rPr>
        <w:t>:</w:t>
      </w:r>
    </w:p>
    <w:p w:rsidR="00DB2CE1" w:rsidRPr="00AD2983" w:rsidRDefault="00DB2CE1" w:rsidP="00B770A6">
      <w:pPr>
        <w:pStyle w:val="Prrafodelista"/>
        <w:numPr>
          <w:ilvl w:val="0"/>
          <w:numId w:val="11"/>
        </w:numPr>
        <w:spacing w:line="276" w:lineRule="auto"/>
        <w:jc w:val="both"/>
        <w:rPr>
          <w:rFonts w:ascii="Arial" w:eastAsia="Calibri" w:hAnsi="Arial" w:cs="Arial"/>
          <w:sz w:val="22"/>
          <w:szCs w:val="22"/>
        </w:rPr>
      </w:pPr>
      <w:r w:rsidRPr="00AD2983">
        <w:rPr>
          <w:rFonts w:ascii="Arial" w:eastAsia="Calibri" w:hAnsi="Arial" w:cs="Arial"/>
          <w:sz w:val="22"/>
          <w:szCs w:val="22"/>
        </w:rPr>
        <w:t xml:space="preserve">Importancia de implementar </w:t>
      </w:r>
      <w:r w:rsidR="00354AE0" w:rsidRPr="00AD2983">
        <w:rPr>
          <w:rFonts w:ascii="Arial" w:eastAsia="Calibri" w:hAnsi="Arial" w:cs="Arial"/>
          <w:sz w:val="22"/>
          <w:szCs w:val="22"/>
        </w:rPr>
        <w:t>estrategias</w:t>
      </w:r>
      <w:r w:rsidRPr="00AD2983">
        <w:rPr>
          <w:rFonts w:ascii="Arial" w:eastAsia="Calibri" w:hAnsi="Arial" w:cs="Arial"/>
          <w:sz w:val="22"/>
          <w:szCs w:val="22"/>
        </w:rPr>
        <w:t xml:space="preserve"> de Educación a Distancia</w:t>
      </w:r>
      <w:r w:rsidR="00354AE0" w:rsidRPr="00AD2983">
        <w:rPr>
          <w:rFonts w:ascii="Arial" w:eastAsia="Calibri" w:hAnsi="Arial" w:cs="Arial"/>
          <w:sz w:val="22"/>
          <w:szCs w:val="22"/>
        </w:rPr>
        <w:t xml:space="preserve"> en los procesos de formación </w:t>
      </w:r>
      <w:r w:rsidR="00603243" w:rsidRPr="00AD2983">
        <w:rPr>
          <w:rFonts w:ascii="Arial" w:eastAsia="Calibri" w:hAnsi="Arial" w:cs="Arial"/>
          <w:sz w:val="22"/>
          <w:szCs w:val="22"/>
        </w:rPr>
        <w:t>universitarios</w:t>
      </w:r>
      <w:r w:rsidR="00354AE0" w:rsidRPr="00AD2983">
        <w:rPr>
          <w:rFonts w:ascii="Arial" w:eastAsia="Calibri" w:hAnsi="Arial" w:cs="Arial"/>
          <w:sz w:val="22"/>
          <w:szCs w:val="22"/>
        </w:rPr>
        <w:t xml:space="preserve">. </w:t>
      </w:r>
    </w:p>
    <w:p w:rsidR="00DB2CE1" w:rsidRPr="00AD2983" w:rsidRDefault="00603243" w:rsidP="00B770A6">
      <w:pPr>
        <w:pStyle w:val="Prrafodelista"/>
        <w:numPr>
          <w:ilvl w:val="0"/>
          <w:numId w:val="11"/>
        </w:numPr>
        <w:spacing w:line="276" w:lineRule="auto"/>
        <w:jc w:val="both"/>
        <w:rPr>
          <w:rFonts w:ascii="Arial" w:eastAsia="Calibri" w:hAnsi="Arial" w:cs="Arial"/>
          <w:sz w:val="22"/>
          <w:szCs w:val="22"/>
        </w:rPr>
      </w:pPr>
      <w:r w:rsidRPr="00AD2983">
        <w:rPr>
          <w:rFonts w:ascii="Arial" w:eastAsia="Calibri" w:hAnsi="Arial" w:cs="Arial"/>
          <w:sz w:val="22"/>
          <w:szCs w:val="22"/>
        </w:rPr>
        <w:t>Se identifican</w:t>
      </w:r>
      <w:r w:rsidR="00354AE0" w:rsidRPr="00AD2983">
        <w:rPr>
          <w:rFonts w:ascii="Arial" w:eastAsia="Calibri" w:hAnsi="Arial" w:cs="Arial"/>
          <w:sz w:val="22"/>
          <w:szCs w:val="22"/>
        </w:rPr>
        <w:t xml:space="preserve"> algunas dificultades relacionadas con: la r</w:t>
      </w:r>
      <w:r w:rsidR="00DB2CE1" w:rsidRPr="00AD2983">
        <w:rPr>
          <w:rFonts w:ascii="Arial" w:eastAsia="Calibri" w:hAnsi="Arial" w:cs="Arial"/>
          <w:sz w:val="22"/>
          <w:szCs w:val="22"/>
        </w:rPr>
        <w:t>eticencia de las Unidades Académicas y de los profesores</w:t>
      </w:r>
      <w:r w:rsidR="00354AE0" w:rsidRPr="00AD2983">
        <w:rPr>
          <w:rFonts w:ascii="Arial" w:eastAsia="Calibri" w:hAnsi="Arial" w:cs="Arial"/>
          <w:sz w:val="22"/>
          <w:szCs w:val="22"/>
        </w:rPr>
        <w:t xml:space="preserve">; la incipiente </w:t>
      </w:r>
      <w:r w:rsidR="00DB2CE1" w:rsidRPr="00AD2983">
        <w:rPr>
          <w:rFonts w:ascii="Arial" w:eastAsia="Calibri" w:hAnsi="Arial" w:cs="Arial"/>
          <w:sz w:val="22"/>
          <w:szCs w:val="22"/>
        </w:rPr>
        <w:t>formación en el tema</w:t>
      </w:r>
      <w:r w:rsidR="00354AE0" w:rsidRPr="00AD2983">
        <w:rPr>
          <w:rFonts w:ascii="Arial" w:eastAsia="Calibri" w:hAnsi="Arial" w:cs="Arial"/>
          <w:sz w:val="22"/>
          <w:szCs w:val="22"/>
        </w:rPr>
        <w:t>; y las c</w:t>
      </w:r>
      <w:r w:rsidR="00DB2CE1" w:rsidRPr="00AD2983">
        <w:rPr>
          <w:rFonts w:ascii="Arial" w:eastAsia="Calibri" w:hAnsi="Arial" w:cs="Arial"/>
          <w:sz w:val="22"/>
          <w:szCs w:val="22"/>
        </w:rPr>
        <w:t>ondiciones laborales poco favorables</w:t>
      </w:r>
      <w:r w:rsidRPr="00AD2983">
        <w:rPr>
          <w:rFonts w:ascii="Arial" w:eastAsia="Calibri" w:hAnsi="Arial" w:cs="Arial"/>
          <w:sz w:val="22"/>
          <w:szCs w:val="22"/>
        </w:rPr>
        <w:t xml:space="preserve"> (demandan mayor tiempo del profesor)</w:t>
      </w:r>
      <w:r w:rsidR="00354AE0" w:rsidRPr="00AD2983">
        <w:rPr>
          <w:rFonts w:ascii="Arial" w:eastAsia="Calibri" w:hAnsi="Arial" w:cs="Arial"/>
          <w:sz w:val="22"/>
          <w:szCs w:val="22"/>
        </w:rPr>
        <w:t xml:space="preserve">. </w:t>
      </w:r>
    </w:p>
    <w:p w:rsidR="00DB2CE1" w:rsidRPr="00AD2983" w:rsidRDefault="00603243" w:rsidP="00B770A6">
      <w:pPr>
        <w:pStyle w:val="Prrafodelista"/>
        <w:numPr>
          <w:ilvl w:val="0"/>
          <w:numId w:val="11"/>
        </w:numPr>
        <w:spacing w:line="276" w:lineRule="auto"/>
        <w:jc w:val="both"/>
        <w:rPr>
          <w:rFonts w:ascii="Arial" w:eastAsia="Calibri" w:hAnsi="Arial" w:cs="Arial"/>
          <w:sz w:val="22"/>
          <w:szCs w:val="22"/>
        </w:rPr>
      </w:pPr>
      <w:r w:rsidRPr="00AD2983">
        <w:rPr>
          <w:rFonts w:ascii="Arial" w:eastAsia="Calibri" w:hAnsi="Arial" w:cs="Arial"/>
          <w:sz w:val="22"/>
          <w:szCs w:val="22"/>
        </w:rPr>
        <w:t>Respecto de las estrategias de desarrollo vinculadas a la inclusión</w:t>
      </w:r>
      <w:r w:rsidR="00DB2CE1" w:rsidRPr="00AD2983">
        <w:rPr>
          <w:rFonts w:ascii="Arial" w:eastAsia="Calibri" w:hAnsi="Arial" w:cs="Arial"/>
          <w:sz w:val="22"/>
          <w:szCs w:val="22"/>
        </w:rPr>
        <w:t xml:space="preserve"> de tecnologías digitales en las p</w:t>
      </w:r>
      <w:r w:rsidRPr="00AD2983">
        <w:rPr>
          <w:rFonts w:ascii="Arial" w:eastAsia="Calibri" w:hAnsi="Arial" w:cs="Arial"/>
          <w:sz w:val="22"/>
          <w:szCs w:val="22"/>
        </w:rPr>
        <w:t xml:space="preserve">ropuestas de enseñanza se identifican como aporte </w:t>
      </w:r>
      <w:r w:rsidR="00DB2CE1" w:rsidRPr="00AD2983">
        <w:rPr>
          <w:rFonts w:ascii="Arial" w:eastAsia="Calibri" w:hAnsi="Arial" w:cs="Arial"/>
          <w:sz w:val="22"/>
          <w:szCs w:val="22"/>
        </w:rPr>
        <w:t>la posibilidad de flexibilidad y de adecuación de las prácticas con tecnologías a los distintos sujetos / grupos de estudiantes</w:t>
      </w:r>
      <w:r w:rsidRPr="00AD2983">
        <w:rPr>
          <w:rFonts w:ascii="Arial" w:eastAsia="Calibri" w:hAnsi="Arial" w:cs="Arial"/>
          <w:sz w:val="22"/>
          <w:szCs w:val="22"/>
        </w:rPr>
        <w:t xml:space="preserve"> y la posibilidad de poner “en funcionamiento” lo lúdico. </w:t>
      </w:r>
    </w:p>
    <w:p w:rsidR="00DB2CE1" w:rsidRPr="00AD2983" w:rsidRDefault="00603243" w:rsidP="00B770A6">
      <w:pPr>
        <w:pStyle w:val="Prrafodelista"/>
        <w:numPr>
          <w:ilvl w:val="0"/>
          <w:numId w:val="11"/>
        </w:numPr>
        <w:spacing w:line="276" w:lineRule="auto"/>
        <w:jc w:val="both"/>
        <w:rPr>
          <w:rFonts w:ascii="Arial" w:eastAsia="Calibri" w:hAnsi="Arial" w:cs="Arial"/>
          <w:sz w:val="22"/>
          <w:szCs w:val="22"/>
        </w:rPr>
      </w:pPr>
      <w:r w:rsidRPr="00AD2983">
        <w:rPr>
          <w:rFonts w:ascii="Arial" w:eastAsia="Calibri" w:hAnsi="Arial" w:cs="Arial"/>
          <w:sz w:val="22"/>
          <w:szCs w:val="22"/>
        </w:rPr>
        <w:t xml:space="preserve">Se visualiza como desafío la articulación entre </w:t>
      </w:r>
      <w:r w:rsidR="00DB2CE1" w:rsidRPr="00AD2983">
        <w:rPr>
          <w:rFonts w:ascii="Arial" w:eastAsia="Calibri" w:hAnsi="Arial" w:cs="Arial"/>
          <w:sz w:val="22"/>
          <w:szCs w:val="22"/>
        </w:rPr>
        <w:t>saberes disciplinares / saberes pedagógicos / saberes tecnológicos</w:t>
      </w:r>
      <w:r w:rsidRPr="00AD2983">
        <w:rPr>
          <w:rFonts w:ascii="Arial" w:eastAsia="Calibri" w:hAnsi="Arial" w:cs="Arial"/>
          <w:sz w:val="22"/>
          <w:szCs w:val="22"/>
        </w:rPr>
        <w:t>.</w:t>
      </w:r>
    </w:p>
    <w:p w:rsidR="00DB2CE1" w:rsidRPr="00AD2983" w:rsidRDefault="00603243" w:rsidP="00B770A6">
      <w:pPr>
        <w:pStyle w:val="Prrafodelista"/>
        <w:numPr>
          <w:ilvl w:val="0"/>
          <w:numId w:val="11"/>
        </w:numPr>
        <w:spacing w:line="276" w:lineRule="auto"/>
        <w:jc w:val="both"/>
        <w:rPr>
          <w:rFonts w:ascii="Arial" w:eastAsia="Calibri" w:hAnsi="Arial" w:cs="Arial"/>
          <w:sz w:val="22"/>
          <w:szCs w:val="22"/>
        </w:rPr>
      </w:pPr>
      <w:r w:rsidRPr="00AD2983">
        <w:rPr>
          <w:rFonts w:ascii="Arial" w:eastAsia="Calibri" w:hAnsi="Arial" w:cs="Arial"/>
          <w:sz w:val="22"/>
          <w:szCs w:val="22"/>
        </w:rPr>
        <w:t xml:space="preserve">Se </w:t>
      </w:r>
      <w:r w:rsidR="005832ED" w:rsidRPr="00AD2983">
        <w:rPr>
          <w:rFonts w:ascii="Arial" w:eastAsia="Calibri" w:hAnsi="Arial" w:cs="Arial"/>
          <w:sz w:val="22"/>
          <w:szCs w:val="22"/>
        </w:rPr>
        <w:t>percibe la res</w:t>
      </w:r>
      <w:r w:rsidR="00DB2CE1" w:rsidRPr="00AD2983">
        <w:rPr>
          <w:rFonts w:ascii="Arial" w:eastAsia="Calibri" w:hAnsi="Arial" w:cs="Arial"/>
          <w:sz w:val="22"/>
          <w:szCs w:val="22"/>
        </w:rPr>
        <w:t>istencia a incluir las redes sociales en las propuestas de enseñanza</w:t>
      </w:r>
      <w:r w:rsidR="005832ED" w:rsidRPr="00AD2983">
        <w:rPr>
          <w:rFonts w:ascii="Arial" w:eastAsia="Calibri" w:hAnsi="Arial" w:cs="Arial"/>
          <w:sz w:val="22"/>
          <w:szCs w:val="22"/>
        </w:rPr>
        <w:t xml:space="preserve">. </w:t>
      </w:r>
    </w:p>
    <w:p w:rsidR="00DB2CE1" w:rsidRPr="00B770A6" w:rsidRDefault="00AC4EB4" w:rsidP="00B770A6">
      <w:pPr>
        <w:pStyle w:val="Prrafodelista"/>
        <w:numPr>
          <w:ilvl w:val="0"/>
          <w:numId w:val="11"/>
        </w:numPr>
        <w:spacing w:line="276" w:lineRule="auto"/>
        <w:jc w:val="both"/>
        <w:rPr>
          <w:rFonts w:ascii="Arial" w:eastAsia="Calibri" w:hAnsi="Arial" w:cs="Arial"/>
          <w:sz w:val="22"/>
          <w:szCs w:val="22"/>
        </w:rPr>
      </w:pPr>
      <w:r w:rsidRPr="00AD2983">
        <w:rPr>
          <w:rFonts w:ascii="Arial" w:eastAsia="Calibri" w:hAnsi="Arial" w:cs="Arial"/>
          <w:sz w:val="22"/>
          <w:szCs w:val="22"/>
        </w:rPr>
        <w:t>S</w:t>
      </w:r>
      <w:r w:rsidR="005832ED" w:rsidRPr="00AD2983">
        <w:rPr>
          <w:rFonts w:ascii="Arial" w:eastAsia="Calibri" w:hAnsi="Arial" w:cs="Arial"/>
          <w:sz w:val="22"/>
          <w:szCs w:val="22"/>
        </w:rPr>
        <w:t xml:space="preserve">e valora la </w:t>
      </w:r>
      <w:r w:rsidR="00DB2CE1" w:rsidRPr="00AD2983">
        <w:rPr>
          <w:rFonts w:ascii="Arial" w:eastAsia="Calibri" w:hAnsi="Arial" w:cs="Arial"/>
          <w:sz w:val="22"/>
          <w:szCs w:val="22"/>
        </w:rPr>
        <w:t xml:space="preserve">Inclusión de tecnologías </w:t>
      </w:r>
      <w:r w:rsidR="005832ED" w:rsidRPr="00AD2983">
        <w:rPr>
          <w:rFonts w:ascii="Arial" w:eastAsia="Calibri" w:hAnsi="Arial" w:cs="Arial"/>
          <w:sz w:val="22"/>
          <w:szCs w:val="22"/>
        </w:rPr>
        <w:t xml:space="preserve">en relación a las </w:t>
      </w:r>
      <w:r w:rsidR="00DB2CE1" w:rsidRPr="00AD2983">
        <w:rPr>
          <w:rFonts w:ascii="Arial" w:eastAsia="Calibri" w:hAnsi="Arial" w:cs="Arial"/>
          <w:sz w:val="22"/>
          <w:szCs w:val="22"/>
        </w:rPr>
        <w:t>política</w:t>
      </w:r>
      <w:r w:rsidR="005832ED" w:rsidRPr="00AD2983">
        <w:rPr>
          <w:rFonts w:ascii="Arial" w:eastAsia="Calibri" w:hAnsi="Arial" w:cs="Arial"/>
          <w:sz w:val="22"/>
          <w:szCs w:val="22"/>
        </w:rPr>
        <w:t>s</w:t>
      </w:r>
      <w:r w:rsidR="00DB2CE1" w:rsidRPr="00AD2983">
        <w:rPr>
          <w:rFonts w:ascii="Arial" w:eastAsia="Calibri" w:hAnsi="Arial" w:cs="Arial"/>
          <w:sz w:val="22"/>
          <w:szCs w:val="22"/>
        </w:rPr>
        <w:t xml:space="preserve"> de inclusión: mayor diversidad de propuestas, salida para inasistencias por enfermedad, maternidad, trabajo etc.</w:t>
      </w:r>
      <w:r w:rsidRPr="00AD2983">
        <w:rPr>
          <w:rFonts w:ascii="Arial" w:eastAsia="Calibri" w:hAnsi="Arial" w:cs="Arial"/>
          <w:sz w:val="22"/>
          <w:szCs w:val="22"/>
        </w:rPr>
        <w:t xml:space="preserve"> Se identifican diversos alcances/desafíos en relación </w:t>
      </w:r>
      <w:r w:rsidR="005832ED" w:rsidRPr="00AD2983">
        <w:rPr>
          <w:rFonts w:ascii="Arial" w:eastAsia="Calibri" w:hAnsi="Arial" w:cs="Arial"/>
          <w:sz w:val="22"/>
          <w:szCs w:val="22"/>
        </w:rPr>
        <w:t xml:space="preserve"> </w:t>
      </w:r>
      <w:r w:rsidRPr="00AD2983">
        <w:rPr>
          <w:rFonts w:ascii="Arial" w:eastAsia="Calibri" w:hAnsi="Arial" w:cs="Arial"/>
          <w:sz w:val="22"/>
          <w:szCs w:val="22"/>
        </w:rPr>
        <w:t>a los niveles de formación. En</w:t>
      </w:r>
      <w:r w:rsidR="005832ED" w:rsidRPr="00AD2983">
        <w:rPr>
          <w:rFonts w:ascii="Arial" w:eastAsia="Calibri" w:hAnsi="Arial" w:cs="Arial"/>
          <w:sz w:val="22"/>
          <w:szCs w:val="22"/>
        </w:rPr>
        <w:t xml:space="preserve"> las etapas de ingreso </w:t>
      </w:r>
      <w:r w:rsidRPr="00AD2983">
        <w:rPr>
          <w:rFonts w:ascii="Arial" w:eastAsia="Calibri" w:hAnsi="Arial" w:cs="Arial"/>
          <w:sz w:val="22"/>
          <w:szCs w:val="22"/>
        </w:rPr>
        <w:t>se recuperan las</w:t>
      </w:r>
      <w:r w:rsidR="005832ED" w:rsidRPr="00AD2983">
        <w:rPr>
          <w:rFonts w:ascii="Arial" w:eastAsia="Calibri" w:hAnsi="Arial" w:cs="Arial"/>
          <w:sz w:val="22"/>
          <w:szCs w:val="22"/>
        </w:rPr>
        <w:t xml:space="preserve"> </w:t>
      </w:r>
      <w:r w:rsidR="00DB2CE1" w:rsidRPr="00AD2983">
        <w:rPr>
          <w:rFonts w:ascii="Arial" w:eastAsia="Calibri" w:hAnsi="Arial" w:cs="Arial"/>
          <w:sz w:val="22"/>
          <w:szCs w:val="22"/>
        </w:rPr>
        <w:t>experiencias a distancia</w:t>
      </w:r>
      <w:r w:rsidRPr="00AD2983">
        <w:rPr>
          <w:rFonts w:ascii="Arial" w:eastAsia="Calibri" w:hAnsi="Arial" w:cs="Arial"/>
          <w:sz w:val="22"/>
          <w:szCs w:val="22"/>
        </w:rPr>
        <w:t xml:space="preserve">, particularmente el </w:t>
      </w:r>
      <w:r w:rsidR="00DB2CE1" w:rsidRPr="00AD2983">
        <w:rPr>
          <w:rFonts w:ascii="Arial" w:eastAsia="Calibri" w:hAnsi="Arial" w:cs="Arial"/>
          <w:sz w:val="22"/>
          <w:szCs w:val="22"/>
        </w:rPr>
        <w:t>uso de blo</w:t>
      </w:r>
      <w:r w:rsidRPr="00AD2983">
        <w:rPr>
          <w:rFonts w:ascii="Arial" w:eastAsia="Calibri" w:hAnsi="Arial" w:cs="Arial"/>
          <w:sz w:val="22"/>
          <w:szCs w:val="22"/>
        </w:rPr>
        <w:t>g</w:t>
      </w:r>
      <w:r w:rsidR="00DB2CE1" w:rsidRPr="00AD2983">
        <w:rPr>
          <w:rFonts w:ascii="Arial" w:eastAsia="Calibri" w:hAnsi="Arial" w:cs="Arial"/>
          <w:sz w:val="22"/>
          <w:szCs w:val="22"/>
        </w:rPr>
        <w:t>s de cátedra como herramienta</w:t>
      </w:r>
      <w:r w:rsidRPr="00AD2983">
        <w:rPr>
          <w:rFonts w:ascii="Arial" w:eastAsia="Calibri" w:hAnsi="Arial" w:cs="Arial"/>
          <w:sz w:val="22"/>
          <w:szCs w:val="22"/>
        </w:rPr>
        <w:t xml:space="preserve">. En el nivel de grado la modalidad de </w:t>
      </w:r>
      <w:r w:rsidR="00DB2CE1" w:rsidRPr="00AD2983">
        <w:rPr>
          <w:rFonts w:ascii="Arial" w:eastAsia="Calibri" w:hAnsi="Arial" w:cs="Arial"/>
          <w:sz w:val="22"/>
          <w:szCs w:val="22"/>
        </w:rPr>
        <w:t>aula extendida</w:t>
      </w:r>
      <w:r w:rsidRPr="00AD2983">
        <w:rPr>
          <w:rFonts w:ascii="Arial" w:eastAsia="Calibri" w:hAnsi="Arial" w:cs="Arial"/>
          <w:sz w:val="22"/>
          <w:szCs w:val="22"/>
        </w:rPr>
        <w:t xml:space="preserve">, en función de las posibilidades que viabiliza para el desarrollo de </w:t>
      </w:r>
      <w:r w:rsidR="00DB2CE1" w:rsidRPr="00AD2983">
        <w:rPr>
          <w:rFonts w:ascii="Arial" w:eastAsia="Calibri" w:hAnsi="Arial" w:cs="Arial"/>
          <w:sz w:val="22"/>
          <w:szCs w:val="22"/>
        </w:rPr>
        <w:t>trayectos diferenciales</w:t>
      </w:r>
      <w:r w:rsidRPr="00AD2983">
        <w:rPr>
          <w:rFonts w:ascii="Arial" w:eastAsia="Calibri" w:hAnsi="Arial" w:cs="Arial"/>
          <w:sz w:val="22"/>
          <w:szCs w:val="22"/>
        </w:rPr>
        <w:t xml:space="preserve"> y complementarios. En el nivel de posgrado se identifica el desafío de incorporar estrategias de medición en la totalidad de </w:t>
      </w:r>
      <w:r w:rsidR="00DB2CE1" w:rsidRPr="00AD2983">
        <w:rPr>
          <w:rFonts w:ascii="Arial" w:eastAsia="Calibri" w:hAnsi="Arial" w:cs="Arial"/>
          <w:sz w:val="22"/>
          <w:szCs w:val="22"/>
        </w:rPr>
        <w:t>seminarios y carreras completas</w:t>
      </w:r>
      <w:r w:rsidRPr="00AD2983">
        <w:rPr>
          <w:rFonts w:ascii="Arial" w:eastAsia="Calibri" w:hAnsi="Arial" w:cs="Arial"/>
          <w:sz w:val="22"/>
          <w:szCs w:val="22"/>
        </w:rPr>
        <w:t xml:space="preserve">. </w:t>
      </w:r>
    </w:p>
    <w:p w:rsidR="00DB2CE1" w:rsidRPr="00AD2983" w:rsidRDefault="00DB2CE1" w:rsidP="00AD2983">
      <w:pPr>
        <w:pStyle w:val="Prrafodelista"/>
        <w:spacing w:line="276" w:lineRule="auto"/>
        <w:rPr>
          <w:rFonts w:ascii="Arial" w:eastAsia="Calibri" w:hAnsi="Arial" w:cs="Arial"/>
          <w:i/>
          <w:sz w:val="22"/>
          <w:szCs w:val="22"/>
        </w:rPr>
      </w:pPr>
    </w:p>
    <w:p w:rsidR="00794DBC" w:rsidRPr="00B770A6" w:rsidRDefault="00F3091D" w:rsidP="00AD2983">
      <w:pPr>
        <w:spacing w:after="120" w:line="276" w:lineRule="auto"/>
        <w:contextualSpacing/>
        <w:jc w:val="both"/>
        <w:rPr>
          <w:rFonts w:ascii="Arial" w:eastAsia="Calibri" w:hAnsi="Arial" w:cs="Arial"/>
          <w:sz w:val="22"/>
          <w:szCs w:val="22"/>
        </w:rPr>
      </w:pPr>
      <w:r w:rsidRPr="00B770A6">
        <w:rPr>
          <w:rFonts w:ascii="Arial" w:eastAsia="Calibri" w:hAnsi="Arial" w:cs="Arial"/>
          <w:b/>
          <w:sz w:val="22"/>
          <w:szCs w:val="22"/>
        </w:rPr>
        <w:t>Mesa 4:</w:t>
      </w:r>
      <w:r w:rsidRPr="00B770A6">
        <w:rPr>
          <w:rFonts w:ascii="Arial" w:eastAsia="Calibri" w:hAnsi="Arial" w:cs="Arial"/>
          <w:sz w:val="22"/>
          <w:szCs w:val="22"/>
        </w:rPr>
        <w:t xml:space="preserve"> </w:t>
      </w:r>
      <w:r w:rsidR="00794DBC" w:rsidRPr="00B770A6">
        <w:rPr>
          <w:rFonts w:ascii="Arial" w:eastAsia="Calibri" w:hAnsi="Arial" w:cs="Arial"/>
          <w:sz w:val="22"/>
          <w:szCs w:val="22"/>
        </w:rPr>
        <w:t xml:space="preserve">Dispositivos y estrategias de acceso, circulación y producción del conocimiento  </w:t>
      </w:r>
    </w:p>
    <w:p w:rsidR="00F3091D" w:rsidRPr="00B770A6" w:rsidRDefault="00F3091D" w:rsidP="00AD2983">
      <w:pPr>
        <w:spacing w:after="120" w:line="276" w:lineRule="auto"/>
        <w:contextualSpacing/>
        <w:jc w:val="both"/>
        <w:rPr>
          <w:rFonts w:ascii="Arial" w:eastAsia="Calibri" w:hAnsi="Arial" w:cs="Arial"/>
          <w:sz w:val="22"/>
          <w:szCs w:val="22"/>
        </w:rPr>
      </w:pPr>
    </w:p>
    <w:p w:rsidR="00F3091D" w:rsidRPr="00AD2983" w:rsidRDefault="00F3091D" w:rsidP="00AD2983">
      <w:pPr>
        <w:spacing w:after="120" w:line="276" w:lineRule="auto"/>
        <w:contextualSpacing/>
        <w:jc w:val="both"/>
        <w:rPr>
          <w:rFonts w:ascii="Arial" w:eastAsia="Calibri" w:hAnsi="Arial" w:cs="Arial"/>
          <w:sz w:val="22"/>
          <w:szCs w:val="22"/>
        </w:rPr>
      </w:pPr>
      <w:r w:rsidRPr="00AD2983">
        <w:rPr>
          <w:rFonts w:ascii="Arial" w:eastAsia="Calibri" w:hAnsi="Arial" w:cs="Arial"/>
          <w:sz w:val="22"/>
          <w:szCs w:val="22"/>
        </w:rPr>
        <w:t xml:space="preserve">Se generó un debate multidisciplinario en torno a problemas transversales que afectan a todos los actores presentes, desde sus roles de consumidor (usuario)  y/o productor de información y de servicios de información. </w:t>
      </w:r>
    </w:p>
    <w:p w:rsidR="00F3091D" w:rsidRPr="00AD2983" w:rsidRDefault="00F3091D" w:rsidP="00AD2983">
      <w:pPr>
        <w:spacing w:after="120" w:line="276" w:lineRule="auto"/>
        <w:contextualSpacing/>
        <w:jc w:val="both"/>
        <w:rPr>
          <w:rFonts w:ascii="Arial" w:eastAsia="Calibri" w:hAnsi="Arial" w:cs="Arial"/>
          <w:sz w:val="22"/>
          <w:szCs w:val="22"/>
        </w:rPr>
      </w:pPr>
      <w:r w:rsidRPr="00AD2983">
        <w:rPr>
          <w:rFonts w:ascii="Arial" w:eastAsia="Calibri" w:hAnsi="Arial" w:cs="Arial"/>
          <w:sz w:val="22"/>
          <w:szCs w:val="22"/>
        </w:rPr>
        <w:t>Participaron del taller miembros de Presidencia (Biblioteca Pública, PREBI-SEDICI,  EAD)  y representantes de Facultades (en su mayoría de Bibliotecas) de Informática, Humanidades, Psicología, Trabajo Social, Ingeniería, Veterinaria-Agrarias y Forestales, Cs. Exactas, Arquitectura, Medicina, Ciencias Naturales.</w:t>
      </w:r>
    </w:p>
    <w:p w:rsidR="00562DBB" w:rsidRDefault="00F3091D" w:rsidP="00562DBB">
      <w:pPr>
        <w:spacing w:after="120" w:line="276" w:lineRule="auto"/>
        <w:contextualSpacing/>
        <w:jc w:val="both"/>
        <w:rPr>
          <w:rFonts w:ascii="Arial" w:eastAsia="Calibri" w:hAnsi="Arial" w:cs="Arial"/>
          <w:sz w:val="22"/>
          <w:szCs w:val="22"/>
        </w:rPr>
      </w:pPr>
      <w:r w:rsidRPr="00AD2983">
        <w:rPr>
          <w:rFonts w:ascii="Arial" w:eastAsia="Calibri" w:hAnsi="Arial" w:cs="Arial"/>
          <w:sz w:val="22"/>
          <w:szCs w:val="22"/>
        </w:rPr>
        <w:t xml:space="preserve">Las 3 áreas de mayor debate fueron: 1) Acceso a la información institucional, 2) Accesibilidad académica, 3) Promoción de servicios de información dentro de la </w:t>
      </w:r>
      <w:r w:rsidR="00562DBB">
        <w:rPr>
          <w:rFonts w:ascii="Arial" w:eastAsia="Calibri" w:hAnsi="Arial" w:cs="Arial"/>
          <w:sz w:val="22"/>
          <w:szCs w:val="22"/>
        </w:rPr>
        <w:lastRenderedPageBreak/>
        <w:t>Universidad.</w:t>
      </w:r>
    </w:p>
    <w:p w:rsidR="00F3091D" w:rsidRPr="00AD2983" w:rsidRDefault="00F3091D" w:rsidP="00562DBB">
      <w:pPr>
        <w:spacing w:before="240" w:after="120" w:line="276" w:lineRule="auto"/>
        <w:contextualSpacing/>
        <w:jc w:val="both"/>
        <w:rPr>
          <w:rFonts w:ascii="Arial" w:eastAsia="Calibri" w:hAnsi="Arial" w:cs="Arial"/>
          <w:sz w:val="22"/>
          <w:szCs w:val="22"/>
        </w:rPr>
      </w:pPr>
      <w:r w:rsidRPr="00AD2983">
        <w:rPr>
          <w:rFonts w:ascii="Arial" w:eastAsia="Calibri" w:hAnsi="Arial" w:cs="Arial"/>
          <w:sz w:val="22"/>
          <w:szCs w:val="22"/>
        </w:rPr>
        <w:t>El primer asunto, acceso a la información institucional, fue el que demandó mayor interés entre todos los participantes ya que es un área que afecta a todos los estratos de la universidad (docentes, investigadores, no docentes, alumnos). Algunas problemáticas mencionadas en este rubro son:</w:t>
      </w:r>
    </w:p>
    <w:p w:rsidR="00F3091D" w:rsidRPr="00562DBB" w:rsidRDefault="00415EB2" w:rsidP="00562DBB">
      <w:pPr>
        <w:pStyle w:val="Prrafodelista"/>
        <w:numPr>
          <w:ilvl w:val="0"/>
          <w:numId w:val="12"/>
        </w:numPr>
        <w:spacing w:after="120" w:line="276" w:lineRule="auto"/>
        <w:jc w:val="both"/>
        <w:rPr>
          <w:rFonts w:ascii="Arial" w:eastAsia="Calibri" w:hAnsi="Arial" w:cs="Arial"/>
          <w:sz w:val="22"/>
          <w:szCs w:val="22"/>
        </w:rPr>
      </w:pPr>
      <w:r w:rsidRPr="00562DBB">
        <w:rPr>
          <w:rFonts w:ascii="Arial" w:eastAsia="Calibri" w:hAnsi="Arial" w:cs="Arial"/>
          <w:sz w:val="22"/>
          <w:szCs w:val="22"/>
        </w:rPr>
        <w:t>m</w:t>
      </w:r>
      <w:r w:rsidR="00F3091D" w:rsidRPr="00562DBB">
        <w:rPr>
          <w:rFonts w:ascii="Arial" w:eastAsia="Calibri" w:hAnsi="Arial" w:cs="Arial"/>
          <w:sz w:val="22"/>
          <w:szCs w:val="22"/>
        </w:rPr>
        <w:t xml:space="preserve">uchos investigadores no almacenan sus datos primarios en espacios institucionales, lo hacen en bases de datos del exterior o en sus computadoras personales. Se pierde la soberanía, el acceso, la posibilidad de preservación y se limita el </w:t>
      </w:r>
      <w:proofErr w:type="spellStart"/>
      <w:r w:rsidR="00F3091D" w:rsidRPr="00562DBB">
        <w:rPr>
          <w:rFonts w:ascii="Arial" w:eastAsia="Calibri" w:hAnsi="Arial" w:cs="Arial"/>
          <w:sz w:val="22"/>
          <w:szCs w:val="22"/>
        </w:rPr>
        <w:t>reuso</w:t>
      </w:r>
      <w:proofErr w:type="spellEnd"/>
      <w:r w:rsidR="00F3091D" w:rsidRPr="00562DBB">
        <w:rPr>
          <w:rFonts w:ascii="Arial" w:eastAsia="Calibri" w:hAnsi="Arial" w:cs="Arial"/>
          <w:sz w:val="22"/>
          <w:szCs w:val="22"/>
        </w:rPr>
        <w:t xml:space="preserve"> de los datos y la consulta por parte de otros miembros de la comunidad. </w:t>
      </w:r>
    </w:p>
    <w:p w:rsidR="00F3091D" w:rsidRPr="00562DBB" w:rsidRDefault="00F3091D" w:rsidP="00562DBB">
      <w:pPr>
        <w:pStyle w:val="Prrafodelista"/>
        <w:numPr>
          <w:ilvl w:val="0"/>
          <w:numId w:val="12"/>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los sistemas de evaluación no consideran el depósito en acceso abierto como condición necesaria o al menos favorable a la hora de evaluar el personal o sus proyectos financiados. </w:t>
      </w:r>
    </w:p>
    <w:p w:rsidR="00F3091D" w:rsidRPr="00562DBB" w:rsidRDefault="00F3091D" w:rsidP="00562DBB">
      <w:pPr>
        <w:pStyle w:val="Prrafodelista"/>
        <w:numPr>
          <w:ilvl w:val="0"/>
          <w:numId w:val="12"/>
        </w:numPr>
        <w:spacing w:after="120" w:line="276" w:lineRule="auto"/>
        <w:jc w:val="both"/>
        <w:rPr>
          <w:rFonts w:ascii="Arial" w:eastAsia="Calibri" w:hAnsi="Arial" w:cs="Arial"/>
          <w:sz w:val="22"/>
          <w:szCs w:val="22"/>
        </w:rPr>
      </w:pPr>
      <w:r w:rsidRPr="00562DBB">
        <w:rPr>
          <w:rFonts w:ascii="Arial" w:eastAsia="Calibri" w:hAnsi="Arial" w:cs="Arial"/>
          <w:sz w:val="22"/>
          <w:szCs w:val="22"/>
        </w:rPr>
        <w:t>no hay acceso claro a la información administrativa, de interés para el docente, alumnado y el personal de la universidad. Estos materiales incluyen: convocatorias, convenios, personal, entre otros.</w:t>
      </w:r>
    </w:p>
    <w:p w:rsidR="00F3091D" w:rsidRPr="00562DBB" w:rsidRDefault="00F3091D" w:rsidP="00562DBB">
      <w:pPr>
        <w:pStyle w:val="Prrafodelista"/>
        <w:numPr>
          <w:ilvl w:val="0"/>
          <w:numId w:val="12"/>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la extensión no se incluye en los repositorios digitales por lo que no se preserva y recibe menos visibilidad y utilidad de la que debería tener, </w:t>
      </w:r>
    </w:p>
    <w:p w:rsidR="00F3091D" w:rsidRPr="00562DBB" w:rsidRDefault="00F3091D" w:rsidP="00562DBB">
      <w:pPr>
        <w:pStyle w:val="Prrafodelista"/>
        <w:numPr>
          <w:ilvl w:val="0"/>
          <w:numId w:val="12"/>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existen numerosas vías de publicación formal e informal, como web personales, de cátedras, repositorios, portales de </w:t>
      </w:r>
      <w:proofErr w:type="spellStart"/>
      <w:r w:rsidRPr="00562DBB">
        <w:rPr>
          <w:rFonts w:ascii="Arial" w:eastAsia="Calibri" w:hAnsi="Arial" w:cs="Arial"/>
          <w:sz w:val="22"/>
          <w:szCs w:val="22"/>
        </w:rPr>
        <w:t>UIDs</w:t>
      </w:r>
      <w:proofErr w:type="spellEnd"/>
      <w:r w:rsidRPr="00562DBB">
        <w:rPr>
          <w:rFonts w:ascii="Arial" w:eastAsia="Calibri" w:hAnsi="Arial" w:cs="Arial"/>
          <w:sz w:val="22"/>
          <w:szCs w:val="22"/>
        </w:rPr>
        <w:t>, entre otros. Sin embargo no hay coordinación entre ellas, acceso unificado ni registro.</w:t>
      </w:r>
    </w:p>
    <w:p w:rsidR="00F3091D" w:rsidRPr="00562DBB" w:rsidRDefault="00F3091D" w:rsidP="00562DBB">
      <w:pPr>
        <w:pStyle w:val="Prrafodelista"/>
        <w:numPr>
          <w:ilvl w:val="0"/>
          <w:numId w:val="12"/>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se trabaja muy poco en dar acceso al material en formato papel cuando la UNLP tiene diversas vías de digitalización de acuerdo a la tipología y estado del material. En muchos casos las bibliotecas y repositorios cuentan con capacidad para digitalizar, a la vez que hay recursos pasibles de ser digitalizados con fines de acceso y consulta,  sin perder de vista su preservación. </w:t>
      </w:r>
    </w:p>
    <w:p w:rsidR="00F3091D" w:rsidRPr="00562DBB" w:rsidRDefault="00F3091D" w:rsidP="00562DBB">
      <w:pPr>
        <w:pStyle w:val="Prrafodelista"/>
        <w:numPr>
          <w:ilvl w:val="0"/>
          <w:numId w:val="12"/>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Los repositorios no cuentan con los datos y publicaciones académicas-científicas existentes en sistemas administrativos y/o de evaluación (SIGEVA o similares), lo que obliga a duplicar los procesos de carga y reduce el volumen de material que podría estar disponible y accesible. </w:t>
      </w:r>
    </w:p>
    <w:p w:rsidR="00F3091D" w:rsidRPr="00AD2983" w:rsidRDefault="00F3091D" w:rsidP="00AD2983">
      <w:pPr>
        <w:spacing w:after="120" w:line="276" w:lineRule="auto"/>
        <w:contextualSpacing/>
        <w:jc w:val="both"/>
        <w:rPr>
          <w:rFonts w:ascii="Arial" w:eastAsia="Calibri" w:hAnsi="Arial" w:cs="Arial"/>
          <w:sz w:val="22"/>
          <w:szCs w:val="22"/>
        </w:rPr>
      </w:pPr>
    </w:p>
    <w:p w:rsidR="00562DBB" w:rsidRDefault="00F3091D" w:rsidP="00AD2983">
      <w:pPr>
        <w:spacing w:after="120" w:line="276" w:lineRule="auto"/>
        <w:contextualSpacing/>
        <w:jc w:val="both"/>
        <w:rPr>
          <w:rFonts w:ascii="Arial" w:eastAsia="Calibri" w:hAnsi="Arial" w:cs="Arial"/>
          <w:sz w:val="22"/>
          <w:szCs w:val="22"/>
        </w:rPr>
      </w:pPr>
      <w:r w:rsidRPr="00AD2983">
        <w:rPr>
          <w:rFonts w:ascii="Arial" w:eastAsia="Calibri" w:hAnsi="Arial" w:cs="Arial"/>
          <w:sz w:val="22"/>
          <w:szCs w:val="22"/>
        </w:rPr>
        <w:t>El segundo tópico, de accesibilidad académica refiere a la posibilidad de que una persona en situación de discapacidad puede aprender y entender los contenidos académicos, principalmente de tipo documentales. En este sentido, se resaltan algunas debilidades en el soporte instituci</w:t>
      </w:r>
      <w:r w:rsidR="00562DBB">
        <w:rPr>
          <w:rFonts w:ascii="Arial" w:eastAsia="Calibri" w:hAnsi="Arial" w:cs="Arial"/>
          <w:sz w:val="22"/>
          <w:szCs w:val="22"/>
        </w:rPr>
        <w:t xml:space="preserve">onal que este público recibe, </w:t>
      </w:r>
    </w:p>
    <w:p w:rsidR="00F3091D" w:rsidRPr="00562DBB" w:rsidRDefault="00F3091D" w:rsidP="00562DBB">
      <w:pPr>
        <w:pStyle w:val="Prrafodelista"/>
        <w:numPr>
          <w:ilvl w:val="0"/>
          <w:numId w:val="13"/>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dado que los materiales no se encuentran pensados para ser usados por alumnos en situación de discapacidad, se genera una demora en el acceso real al contenido intelectual, lo cual los pone en una situación de desventaja frente al resto de los alumnos. En muchos casos, los alumnos deben adaptar los materiales para su acceso. </w:t>
      </w:r>
    </w:p>
    <w:p w:rsidR="00F3091D" w:rsidRPr="00562DBB" w:rsidRDefault="00F3091D" w:rsidP="00562DBB">
      <w:pPr>
        <w:pStyle w:val="Prrafodelista"/>
        <w:numPr>
          <w:ilvl w:val="0"/>
          <w:numId w:val="13"/>
        </w:numPr>
        <w:spacing w:after="120" w:line="276" w:lineRule="auto"/>
        <w:jc w:val="both"/>
        <w:rPr>
          <w:rFonts w:ascii="Arial" w:eastAsia="Calibri" w:hAnsi="Arial" w:cs="Arial"/>
          <w:sz w:val="22"/>
          <w:szCs w:val="22"/>
        </w:rPr>
      </w:pPr>
      <w:r w:rsidRPr="00562DBB">
        <w:rPr>
          <w:rFonts w:ascii="Arial" w:eastAsia="Calibri" w:hAnsi="Arial" w:cs="Arial"/>
          <w:sz w:val="22"/>
          <w:szCs w:val="22"/>
        </w:rPr>
        <w:t>los sitios web de portales de revistas, congresos, bibliotecas, repositorios, entre otros,  no cumplen con todas las recomendaciones de accesibilidad web.</w:t>
      </w:r>
    </w:p>
    <w:p w:rsidR="00F3091D" w:rsidRPr="00562DBB" w:rsidRDefault="00F3091D" w:rsidP="00562DBB">
      <w:pPr>
        <w:pStyle w:val="Prrafodelista"/>
        <w:numPr>
          <w:ilvl w:val="0"/>
          <w:numId w:val="13"/>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en muchos casos los mismos alumnos ocultan su condición a los docentes, lo cual </w:t>
      </w:r>
      <w:r w:rsidRPr="00562DBB">
        <w:rPr>
          <w:rFonts w:ascii="Arial" w:eastAsia="Calibri" w:hAnsi="Arial" w:cs="Arial"/>
          <w:sz w:val="22"/>
          <w:szCs w:val="22"/>
        </w:rPr>
        <w:lastRenderedPageBreak/>
        <w:t xml:space="preserve">dificulta su detección y asistencia temprana. </w:t>
      </w:r>
    </w:p>
    <w:p w:rsidR="00F3091D" w:rsidRPr="00562DBB" w:rsidRDefault="00F3091D" w:rsidP="00562DBB">
      <w:pPr>
        <w:pStyle w:val="Prrafodelista"/>
        <w:numPr>
          <w:ilvl w:val="0"/>
          <w:numId w:val="13"/>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si bien hay actores en la UNLP que trabajan en pos de lograr contenidos accesibles a partir de la transformación de documentos, se evidencia una insuficiente dedicación de recursos (humanos, infraestructura) para estas tareas, que por ser procesos lentos demandan muchas horas hombre de trabajo. </w:t>
      </w:r>
    </w:p>
    <w:p w:rsidR="00F3091D" w:rsidRPr="00562DBB" w:rsidRDefault="00F3091D" w:rsidP="00562DBB">
      <w:pPr>
        <w:pStyle w:val="Prrafodelista"/>
        <w:numPr>
          <w:ilvl w:val="0"/>
          <w:numId w:val="13"/>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falta de integración y colaboración  para compartir  recursos accesibles. </w:t>
      </w:r>
    </w:p>
    <w:p w:rsidR="00F3091D" w:rsidRPr="00562DBB" w:rsidRDefault="00F3091D" w:rsidP="00562DBB">
      <w:pPr>
        <w:pStyle w:val="Prrafodelista"/>
        <w:numPr>
          <w:ilvl w:val="0"/>
          <w:numId w:val="13"/>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se siguen generando nuevos contenidos en formatos no viables o inconvenientes para el acceso y uso por parte de personas en situación de discapacidad. </w:t>
      </w:r>
    </w:p>
    <w:p w:rsidR="00F3091D" w:rsidRPr="00AD2983" w:rsidRDefault="00F3091D" w:rsidP="00AD2983">
      <w:pPr>
        <w:spacing w:after="120" w:line="276" w:lineRule="auto"/>
        <w:contextualSpacing/>
        <w:jc w:val="both"/>
        <w:rPr>
          <w:rFonts w:ascii="Arial" w:eastAsia="Calibri" w:hAnsi="Arial" w:cs="Arial"/>
          <w:sz w:val="22"/>
          <w:szCs w:val="22"/>
        </w:rPr>
      </w:pPr>
    </w:p>
    <w:p w:rsidR="00F3091D" w:rsidRPr="00AD2983" w:rsidRDefault="00F3091D" w:rsidP="00AD2983">
      <w:pPr>
        <w:spacing w:after="120" w:line="276" w:lineRule="auto"/>
        <w:contextualSpacing/>
        <w:jc w:val="both"/>
        <w:rPr>
          <w:rFonts w:ascii="Arial" w:eastAsia="Calibri" w:hAnsi="Arial" w:cs="Arial"/>
          <w:sz w:val="22"/>
          <w:szCs w:val="22"/>
        </w:rPr>
      </w:pPr>
      <w:r w:rsidRPr="00AD2983">
        <w:rPr>
          <w:rFonts w:ascii="Arial" w:eastAsia="Calibri" w:hAnsi="Arial" w:cs="Arial"/>
          <w:sz w:val="22"/>
          <w:szCs w:val="22"/>
        </w:rPr>
        <w:t>En el área de promoción y capacitación se planteó que:</w:t>
      </w:r>
    </w:p>
    <w:p w:rsidR="00F3091D" w:rsidRPr="00562DBB" w:rsidRDefault="00F3091D" w:rsidP="00562DBB">
      <w:pPr>
        <w:pStyle w:val="Prrafodelista"/>
        <w:numPr>
          <w:ilvl w:val="0"/>
          <w:numId w:val="14"/>
        </w:numPr>
        <w:spacing w:after="120" w:line="276" w:lineRule="auto"/>
        <w:jc w:val="both"/>
        <w:rPr>
          <w:rFonts w:ascii="Arial" w:eastAsia="Calibri" w:hAnsi="Arial" w:cs="Arial"/>
          <w:sz w:val="22"/>
          <w:szCs w:val="22"/>
        </w:rPr>
      </w:pPr>
      <w:r w:rsidRPr="00562DBB">
        <w:rPr>
          <w:rFonts w:ascii="Arial" w:eastAsia="Calibri" w:hAnsi="Arial" w:cs="Arial"/>
          <w:sz w:val="22"/>
          <w:szCs w:val="22"/>
        </w:rPr>
        <w:t>hay una deficiente formación en el uso de nuevas tecnologías de EAD</w:t>
      </w:r>
    </w:p>
    <w:p w:rsidR="00F3091D" w:rsidRPr="00562DBB" w:rsidRDefault="00F3091D" w:rsidP="00562DBB">
      <w:pPr>
        <w:pStyle w:val="Prrafodelista"/>
        <w:numPr>
          <w:ilvl w:val="0"/>
          <w:numId w:val="14"/>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muchos docentes/investigadores y alumnos desconocen los servicios de información existentes ofrecidos por la universidad, en particular los provistos desde la presidencia. Algunos ejemplos de servicios con difusión insuficiente son: portales de revistas, de congresos, servicios de bibliotecas, repositorios digitales, plataformas de EAD, blogs de cátedras, entre otros. </w:t>
      </w:r>
    </w:p>
    <w:p w:rsidR="00F3091D" w:rsidRPr="00AD2983" w:rsidRDefault="00F3091D" w:rsidP="00AD2983">
      <w:pPr>
        <w:spacing w:after="120" w:line="276" w:lineRule="auto"/>
        <w:contextualSpacing/>
        <w:jc w:val="both"/>
        <w:rPr>
          <w:rFonts w:ascii="Arial" w:eastAsia="Calibri" w:hAnsi="Arial" w:cs="Arial"/>
          <w:sz w:val="22"/>
          <w:szCs w:val="22"/>
        </w:rPr>
      </w:pPr>
    </w:p>
    <w:p w:rsidR="00F3091D" w:rsidRPr="00AD2983" w:rsidRDefault="00F3091D" w:rsidP="00AD2983">
      <w:pPr>
        <w:spacing w:after="120" w:line="276" w:lineRule="auto"/>
        <w:contextualSpacing/>
        <w:jc w:val="both"/>
        <w:rPr>
          <w:rFonts w:ascii="Arial" w:eastAsia="Calibri" w:hAnsi="Arial" w:cs="Arial"/>
          <w:sz w:val="22"/>
          <w:szCs w:val="22"/>
        </w:rPr>
      </w:pPr>
      <w:r w:rsidRPr="00AD2983">
        <w:rPr>
          <w:rFonts w:ascii="Arial" w:eastAsia="Calibri" w:hAnsi="Arial" w:cs="Arial"/>
          <w:sz w:val="22"/>
          <w:szCs w:val="22"/>
        </w:rPr>
        <w:t xml:space="preserve">Finalmente, también se presentaron algunos debates más generales sobre: </w:t>
      </w:r>
    </w:p>
    <w:p w:rsidR="00F3091D" w:rsidRPr="00562DBB" w:rsidRDefault="00F3091D" w:rsidP="00562DBB">
      <w:pPr>
        <w:pStyle w:val="Prrafodelista"/>
        <w:numPr>
          <w:ilvl w:val="0"/>
          <w:numId w:val="15"/>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existe una superposición en la oferta de plataformas de EAD que dificulta la integración. </w:t>
      </w:r>
    </w:p>
    <w:p w:rsidR="00F3091D" w:rsidRPr="00562DBB" w:rsidRDefault="00F3091D" w:rsidP="00562DBB">
      <w:pPr>
        <w:pStyle w:val="Prrafodelista"/>
        <w:numPr>
          <w:ilvl w:val="0"/>
          <w:numId w:val="15"/>
        </w:numPr>
        <w:spacing w:after="120" w:line="276" w:lineRule="auto"/>
        <w:jc w:val="both"/>
        <w:rPr>
          <w:rFonts w:ascii="Arial" w:eastAsia="Calibri" w:hAnsi="Arial" w:cs="Arial"/>
          <w:sz w:val="22"/>
          <w:szCs w:val="22"/>
        </w:rPr>
      </w:pPr>
      <w:r w:rsidRPr="00562DBB">
        <w:rPr>
          <w:rFonts w:ascii="Arial" w:eastAsia="Calibri" w:hAnsi="Arial" w:cs="Arial"/>
          <w:sz w:val="22"/>
          <w:szCs w:val="22"/>
        </w:rPr>
        <w:t>insuficiente interacción entre las iniciativas de EAD y las bibliotecas</w:t>
      </w:r>
    </w:p>
    <w:p w:rsidR="00F3091D" w:rsidRPr="00562DBB" w:rsidRDefault="00F3091D" w:rsidP="00562DBB">
      <w:pPr>
        <w:pStyle w:val="Prrafodelista"/>
        <w:numPr>
          <w:ilvl w:val="0"/>
          <w:numId w:val="15"/>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no hay integración o compartición de datos entre la mayoría de los sistemas de la Universidad, a la vez que muchos sistemas que ofrecen servicios similares mantienen un esquema de superposición en lugar de complementarse. </w:t>
      </w:r>
    </w:p>
    <w:p w:rsidR="00F3091D" w:rsidRPr="00562DBB" w:rsidRDefault="00F3091D" w:rsidP="00562DBB">
      <w:pPr>
        <w:pStyle w:val="Prrafodelista"/>
        <w:numPr>
          <w:ilvl w:val="0"/>
          <w:numId w:val="15"/>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los indicadores de biblioteca utilizados desde la gestión de UNLP y otros ámbitos como CONEAU, no visualizan aspectos  más vinculados con la calidad del servicio brindado en relación con las demandas cambiantes de todos los tipos de usuarios. </w:t>
      </w:r>
    </w:p>
    <w:p w:rsidR="00F3091D" w:rsidRPr="00562DBB" w:rsidRDefault="00F3091D" w:rsidP="00562DBB">
      <w:pPr>
        <w:pStyle w:val="Prrafodelista"/>
        <w:numPr>
          <w:ilvl w:val="0"/>
          <w:numId w:val="15"/>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la existencia de numerosos sitios web personales, de cátedras y portales de </w:t>
      </w:r>
      <w:proofErr w:type="spellStart"/>
      <w:r w:rsidRPr="00562DBB">
        <w:rPr>
          <w:rFonts w:ascii="Arial" w:eastAsia="Calibri" w:hAnsi="Arial" w:cs="Arial"/>
          <w:sz w:val="22"/>
          <w:szCs w:val="22"/>
        </w:rPr>
        <w:t>UIDs</w:t>
      </w:r>
      <w:proofErr w:type="spellEnd"/>
      <w:r w:rsidRPr="00562DBB">
        <w:rPr>
          <w:rFonts w:ascii="Arial" w:eastAsia="Calibri" w:hAnsi="Arial" w:cs="Arial"/>
          <w:sz w:val="22"/>
          <w:szCs w:val="22"/>
        </w:rPr>
        <w:t xml:space="preserve">, entre otros, fuera del ámbito de la UNLP (unlp.edu.ar), quita un peso que sería beneficioso para la visibilidad de la universidad. </w:t>
      </w:r>
    </w:p>
    <w:p w:rsidR="00F3091D" w:rsidRPr="00AD2983" w:rsidRDefault="00F3091D" w:rsidP="00AD2983">
      <w:pPr>
        <w:spacing w:after="120" w:line="276" w:lineRule="auto"/>
        <w:contextualSpacing/>
        <w:jc w:val="both"/>
        <w:rPr>
          <w:rFonts w:ascii="Arial" w:eastAsia="Calibri" w:hAnsi="Arial" w:cs="Arial"/>
          <w:sz w:val="22"/>
          <w:szCs w:val="22"/>
        </w:rPr>
      </w:pPr>
    </w:p>
    <w:p w:rsidR="00F3091D" w:rsidRPr="00AD2983" w:rsidRDefault="00F3091D" w:rsidP="00AD2983">
      <w:pPr>
        <w:spacing w:after="120" w:line="276" w:lineRule="auto"/>
        <w:contextualSpacing/>
        <w:jc w:val="both"/>
        <w:rPr>
          <w:rFonts w:ascii="Arial" w:eastAsia="Calibri" w:hAnsi="Arial" w:cs="Arial"/>
          <w:sz w:val="22"/>
          <w:szCs w:val="22"/>
        </w:rPr>
      </w:pPr>
      <w:r w:rsidRPr="00AD2983">
        <w:rPr>
          <w:rFonts w:ascii="Arial" w:eastAsia="Calibri" w:hAnsi="Arial" w:cs="Arial"/>
          <w:sz w:val="22"/>
          <w:szCs w:val="22"/>
        </w:rPr>
        <w:t>Propuestas</w:t>
      </w:r>
    </w:p>
    <w:p w:rsidR="00F3091D" w:rsidRPr="00AD2983" w:rsidRDefault="00F3091D" w:rsidP="00AD2983">
      <w:pPr>
        <w:spacing w:after="120" w:line="276" w:lineRule="auto"/>
        <w:contextualSpacing/>
        <w:jc w:val="both"/>
        <w:rPr>
          <w:rFonts w:ascii="Arial" w:eastAsia="Calibri" w:hAnsi="Arial" w:cs="Arial"/>
          <w:sz w:val="22"/>
          <w:szCs w:val="22"/>
        </w:rPr>
      </w:pPr>
      <w:r w:rsidRPr="00AD2983">
        <w:rPr>
          <w:rFonts w:ascii="Arial" w:eastAsia="Calibri" w:hAnsi="Arial" w:cs="Arial"/>
          <w:sz w:val="22"/>
          <w:szCs w:val="22"/>
        </w:rPr>
        <w:t>Asimismo, se presentaron diversas propuestas de abordaje a las debilidades encontradas, que en conjunto con el resumen de problemáticas tienden a lograr un diagnóstico propositivo que sirva como insumo para la próxima etapa de elaboración del plan estratégico.</w:t>
      </w:r>
    </w:p>
    <w:p w:rsidR="00F3091D" w:rsidRPr="00AD2983" w:rsidRDefault="00F3091D" w:rsidP="00AD2983">
      <w:pPr>
        <w:spacing w:after="120" w:line="276" w:lineRule="auto"/>
        <w:contextualSpacing/>
        <w:jc w:val="both"/>
        <w:rPr>
          <w:rFonts w:ascii="Arial" w:eastAsia="Calibri" w:hAnsi="Arial" w:cs="Arial"/>
          <w:sz w:val="22"/>
          <w:szCs w:val="22"/>
        </w:rPr>
      </w:pPr>
    </w:p>
    <w:p w:rsidR="00F3091D" w:rsidRPr="00AD2983" w:rsidRDefault="00415EB2" w:rsidP="00AD2983">
      <w:pPr>
        <w:spacing w:after="120" w:line="276" w:lineRule="auto"/>
        <w:contextualSpacing/>
        <w:jc w:val="both"/>
        <w:rPr>
          <w:rFonts w:ascii="Arial" w:eastAsia="Calibri" w:hAnsi="Arial" w:cs="Arial"/>
          <w:sz w:val="22"/>
          <w:szCs w:val="22"/>
        </w:rPr>
      </w:pPr>
      <w:r w:rsidRPr="00AD2983">
        <w:rPr>
          <w:rFonts w:ascii="Arial" w:eastAsia="Calibri" w:hAnsi="Arial" w:cs="Arial"/>
          <w:sz w:val="22"/>
          <w:szCs w:val="22"/>
        </w:rPr>
        <w:t xml:space="preserve">1. </w:t>
      </w:r>
      <w:r w:rsidR="00F3091D" w:rsidRPr="00AD2983">
        <w:rPr>
          <w:rFonts w:ascii="Arial" w:eastAsia="Calibri" w:hAnsi="Arial" w:cs="Arial"/>
          <w:sz w:val="22"/>
          <w:szCs w:val="22"/>
        </w:rPr>
        <w:t>Acceso a la información</w:t>
      </w:r>
    </w:p>
    <w:p w:rsidR="00F3091D" w:rsidRP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lograr acceso a </w:t>
      </w:r>
      <w:proofErr w:type="gramStart"/>
      <w:r w:rsidRPr="00562DBB">
        <w:rPr>
          <w:rFonts w:ascii="Arial" w:eastAsia="Calibri" w:hAnsi="Arial" w:cs="Arial"/>
          <w:sz w:val="22"/>
          <w:szCs w:val="22"/>
        </w:rPr>
        <w:t>todo el conocimiento producido en el ámbito de la Universidad, no solo al científico, sino también a la producción de extensión, de enseñanza, legales</w:t>
      </w:r>
      <w:proofErr w:type="gramEnd"/>
      <w:r w:rsidRPr="00562DBB">
        <w:rPr>
          <w:rFonts w:ascii="Arial" w:eastAsia="Calibri" w:hAnsi="Arial" w:cs="Arial"/>
          <w:sz w:val="22"/>
          <w:szCs w:val="22"/>
        </w:rPr>
        <w:t>, y cualquier otro tipo de información que sea de utilidad para el público, interno y externo.</w:t>
      </w:r>
    </w:p>
    <w:p w:rsid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lastRenderedPageBreak/>
        <w:t xml:space="preserve">dar acceso al material que sustenta las publicaciones, que son los datos resultantes del trabajo real y no solo los </w:t>
      </w:r>
      <w:proofErr w:type="spellStart"/>
      <w:r w:rsidRPr="00562DBB">
        <w:rPr>
          <w:rFonts w:ascii="Arial" w:eastAsia="Calibri" w:hAnsi="Arial" w:cs="Arial"/>
          <w:sz w:val="22"/>
          <w:szCs w:val="22"/>
        </w:rPr>
        <w:t>papers</w:t>
      </w:r>
      <w:proofErr w:type="spellEnd"/>
      <w:r w:rsidRPr="00562DBB">
        <w:rPr>
          <w:rFonts w:ascii="Arial" w:eastAsia="Calibri" w:hAnsi="Arial" w:cs="Arial"/>
          <w:sz w:val="22"/>
          <w:szCs w:val="22"/>
        </w:rPr>
        <w:t xml:space="preserve">. </w:t>
      </w:r>
    </w:p>
    <w:p w:rsidR="00F3091D" w:rsidRP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incluir la apertura de los datos y publicaciones como criterios de evaluación de personal. </w:t>
      </w:r>
    </w:p>
    <w:p w:rsidR="00F3091D" w:rsidRP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t>promover el uso de los repositorios dentro de los diversos estratos de la institución como punto de depósito de los contenidos académicos, científicos y administrativos, tanto en material nacido digital como en formato papel, pasible de ser digitalizado con un fin de preservación y acceso. Es decir, usar el repositorio como una especie de cinta testigo de la producción institucional.</w:t>
      </w:r>
    </w:p>
    <w:p w:rsidR="00F3091D" w:rsidRP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t>Definir una política fuerte y clara en lo que respecta a la gestión de material existente en formato papel, incluso del administrativo, con el fin de facilitar su preservación y acceso.</w:t>
      </w:r>
    </w:p>
    <w:p w:rsidR="00F3091D" w:rsidRPr="00AD2983" w:rsidRDefault="00F3091D" w:rsidP="00AD2983">
      <w:pPr>
        <w:spacing w:after="120" w:line="276" w:lineRule="auto"/>
        <w:contextualSpacing/>
        <w:jc w:val="both"/>
        <w:rPr>
          <w:rFonts w:ascii="Arial" w:eastAsia="Calibri" w:hAnsi="Arial" w:cs="Arial"/>
          <w:sz w:val="22"/>
          <w:szCs w:val="22"/>
        </w:rPr>
      </w:pPr>
    </w:p>
    <w:p w:rsidR="00F3091D" w:rsidRPr="00AD2983" w:rsidRDefault="00415EB2" w:rsidP="00AD2983">
      <w:pPr>
        <w:spacing w:after="120" w:line="276" w:lineRule="auto"/>
        <w:contextualSpacing/>
        <w:jc w:val="both"/>
        <w:rPr>
          <w:rFonts w:ascii="Arial" w:eastAsia="Calibri" w:hAnsi="Arial" w:cs="Arial"/>
          <w:sz w:val="22"/>
          <w:szCs w:val="22"/>
        </w:rPr>
      </w:pPr>
      <w:r w:rsidRPr="00AD2983">
        <w:rPr>
          <w:rFonts w:ascii="Arial" w:eastAsia="Calibri" w:hAnsi="Arial" w:cs="Arial"/>
          <w:sz w:val="22"/>
          <w:szCs w:val="22"/>
        </w:rPr>
        <w:t xml:space="preserve">2. </w:t>
      </w:r>
      <w:r w:rsidR="00F3091D" w:rsidRPr="00AD2983">
        <w:rPr>
          <w:rFonts w:ascii="Arial" w:eastAsia="Calibri" w:hAnsi="Arial" w:cs="Arial"/>
          <w:sz w:val="22"/>
          <w:szCs w:val="22"/>
        </w:rPr>
        <w:t xml:space="preserve">Accesibilidad académica </w:t>
      </w:r>
    </w:p>
    <w:p w:rsidR="00F3091D" w:rsidRP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t>mejorar las condiciones de accesibilidad de portales web a partir del cumplimiento de estándares y prácticas avaladas por la comunidad.</w:t>
      </w:r>
    </w:p>
    <w:p w:rsidR="00F3091D" w:rsidRP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lograr una detección temprana de casos que requieren asistencia, incluso desde el curso de ingreso, en coordinación con las áreas </w:t>
      </w:r>
      <w:proofErr w:type="gramStart"/>
      <w:r w:rsidRPr="00562DBB">
        <w:rPr>
          <w:rFonts w:ascii="Arial" w:eastAsia="Calibri" w:hAnsi="Arial" w:cs="Arial"/>
          <w:sz w:val="22"/>
          <w:szCs w:val="22"/>
        </w:rPr>
        <w:t>correspondientes .</w:t>
      </w:r>
      <w:proofErr w:type="gramEnd"/>
    </w:p>
    <w:p w:rsidR="00F3091D" w:rsidRP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t>dar soporte a los actores encargados de transformar documentos tradicionales en documentos accesibles a partir de la asignación de recursos humanos y promoción institucional</w:t>
      </w:r>
    </w:p>
    <w:p w:rsidR="00F3091D" w:rsidRP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t>adoptar una política de generación de contenidos accesibles desde su creación, promoviendo el uso de formatos digitales amigables con la accesibilidad (ej. formatos compatibles herramientas de texto-a-voz) y capacitar a los productores y editores de contenidos en el uso de los mismos.</w:t>
      </w:r>
    </w:p>
    <w:p w:rsidR="00F3091D" w:rsidRPr="00AD2983" w:rsidRDefault="00F3091D" w:rsidP="00AD2983">
      <w:pPr>
        <w:spacing w:after="120" w:line="276" w:lineRule="auto"/>
        <w:contextualSpacing/>
        <w:jc w:val="both"/>
        <w:rPr>
          <w:rFonts w:ascii="Arial" w:eastAsia="Calibri" w:hAnsi="Arial" w:cs="Arial"/>
          <w:sz w:val="22"/>
          <w:szCs w:val="22"/>
        </w:rPr>
      </w:pPr>
    </w:p>
    <w:p w:rsidR="00F3091D" w:rsidRPr="00AD2983" w:rsidRDefault="00415EB2" w:rsidP="00AD2983">
      <w:pPr>
        <w:spacing w:after="120" w:line="276" w:lineRule="auto"/>
        <w:contextualSpacing/>
        <w:jc w:val="both"/>
        <w:rPr>
          <w:rFonts w:ascii="Arial" w:eastAsia="Calibri" w:hAnsi="Arial" w:cs="Arial"/>
          <w:sz w:val="22"/>
          <w:szCs w:val="22"/>
        </w:rPr>
      </w:pPr>
      <w:r w:rsidRPr="00AD2983">
        <w:rPr>
          <w:rFonts w:ascii="Arial" w:eastAsia="Calibri" w:hAnsi="Arial" w:cs="Arial"/>
          <w:sz w:val="22"/>
          <w:szCs w:val="22"/>
        </w:rPr>
        <w:t xml:space="preserve">3. </w:t>
      </w:r>
      <w:r w:rsidR="00F3091D" w:rsidRPr="00AD2983">
        <w:rPr>
          <w:rFonts w:ascii="Arial" w:eastAsia="Calibri" w:hAnsi="Arial" w:cs="Arial"/>
          <w:sz w:val="22"/>
          <w:szCs w:val="22"/>
        </w:rPr>
        <w:t>Promoción y capacitación</w:t>
      </w:r>
    </w:p>
    <w:p w:rsidR="00F3091D" w:rsidRPr="00AD2983" w:rsidRDefault="00F3091D" w:rsidP="00562DBB">
      <w:pPr>
        <w:pStyle w:val="Prrafodelista"/>
        <w:numPr>
          <w:ilvl w:val="0"/>
          <w:numId w:val="16"/>
        </w:numPr>
        <w:spacing w:after="120" w:line="276" w:lineRule="auto"/>
        <w:jc w:val="both"/>
        <w:rPr>
          <w:rFonts w:ascii="Arial" w:eastAsia="Calibri" w:hAnsi="Arial" w:cs="Arial"/>
          <w:sz w:val="22"/>
          <w:szCs w:val="22"/>
        </w:rPr>
      </w:pPr>
      <w:r w:rsidRPr="00AD2983">
        <w:rPr>
          <w:rFonts w:ascii="Arial" w:eastAsia="Calibri" w:hAnsi="Arial" w:cs="Arial"/>
          <w:sz w:val="22"/>
          <w:szCs w:val="22"/>
        </w:rPr>
        <w:t xml:space="preserve">buscar mecanismos de promoción desde la universidad para difundir todos los servicios de información brindados a sus miembros y comunidad en general y, en particular,  alumnos, docentes e investigadores. </w:t>
      </w:r>
    </w:p>
    <w:p w:rsidR="00F3091D" w:rsidRPr="00AD2983" w:rsidRDefault="00F3091D" w:rsidP="00562DBB">
      <w:pPr>
        <w:pStyle w:val="Prrafodelista"/>
        <w:numPr>
          <w:ilvl w:val="0"/>
          <w:numId w:val="16"/>
        </w:numPr>
        <w:spacing w:after="120" w:line="276" w:lineRule="auto"/>
        <w:jc w:val="both"/>
        <w:rPr>
          <w:rFonts w:ascii="Arial" w:eastAsia="Calibri" w:hAnsi="Arial" w:cs="Arial"/>
          <w:sz w:val="22"/>
          <w:szCs w:val="22"/>
        </w:rPr>
      </w:pPr>
      <w:r w:rsidRPr="00AD2983">
        <w:rPr>
          <w:rFonts w:ascii="Arial" w:eastAsia="Calibri" w:hAnsi="Arial" w:cs="Arial"/>
          <w:sz w:val="22"/>
          <w:szCs w:val="22"/>
        </w:rPr>
        <w:t xml:space="preserve">buscar nuevas formas de comunicación para informar efectivamente al docente los beneficios del uso de las plataformas de EAD. </w:t>
      </w:r>
    </w:p>
    <w:p w:rsidR="00F3091D" w:rsidRPr="00AD2983" w:rsidRDefault="00F3091D" w:rsidP="00562DBB">
      <w:pPr>
        <w:pStyle w:val="Prrafodelista"/>
        <w:numPr>
          <w:ilvl w:val="0"/>
          <w:numId w:val="16"/>
        </w:numPr>
        <w:spacing w:after="120" w:line="276" w:lineRule="auto"/>
        <w:jc w:val="both"/>
        <w:rPr>
          <w:rFonts w:ascii="Arial" w:eastAsia="Calibri" w:hAnsi="Arial" w:cs="Arial"/>
          <w:sz w:val="22"/>
          <w:szCs w:val="22"/>
        </w:rPr>
      </w:pPr>
      <w:r w:rsidRPr="00AD2983">
        <w:rPr>
          <w:rFonts w:ascii="Arial" w:eastAsia="Calibri" w:hAnsi="Arial" w:cs="Arial"/>
          <w:sz w:val="22"/>
          <w:szCs w:val="22"/>
        </w:rPr>
        <w:t>proponer un plan colectivo de formación y soporte a docentes y alumnos en el uso de tecnologías y plataformas de EAD.</w:t>
      </w:r>
    </w:p>
    <w:p w:rsidR="00F3091D" w:rsidRPr="00AD2983" w:rsidRDefault="00F3091D" w:rsidP="00562DBB">
      <w:pPr>
        <w:pStyle w:val="Prrafodelista"/>
        <w:numPr>
          <w:ilvl w:val="0"/>
          <w:numId w:val="16"/>
        </w:numPr>
        <w:spacing w:after="120" w:line="276" w:lineRule="auto"/>
        <w:jc w:val="both"/>
        <w:rPr>
          <w:rFonts w:ascii="Arial" w:eastAsia="Calibri" w:hAnsi="Arial" w:cs="Arial"/>
          <w:sz w:val="22"/>
          <w:szCs w:val="22"/>
        </w:rPr>
      </w:pPr>
      <w:r w:rsidRPr="00AD2983">
        <w:rPr>
          <w:rFonts w:ascii="Arial" w:eastAsia="Calibri" w:hAnsi="Arial" w:cs="Arial"/>
          <w:sz w:val="22"/>
          <w:szCs w:val="22"/>
        </w:rPr>
        <w:t xml:space="preserve">profundizar talleres de formación de usuarios desde las bibliotecas, repositorios y otros nexos institucionales con usuarios docentes e investigadores. </w:t>
      </w:r>
    </w:p>
    <w:p w:rsidR="00F3091D" w:rsidRPr="00AD2983" w:rsidRDefault="00F3091D" w:rsidP="00AD2983">
      <w:pPr>
        <w:spacing w:after="120" w:line="276" w:lineRule="auto"/>
        <w:contextualSpacing/>
        <w:jc w:val="both"/>
        <w:rPr>
          <w:rFonts w:ascii="Arial" w:eastAsia="Calibri" w:hAnsi="Arial" w:cs="Arial"/>
          <w:sz w:val="22"/>
          <w:szCs w:val="22"/>
        </w:rPr>
      </w:pPr>
    </w:p>
    <w:p w:rsidR="00F3091D" w:rsidRPr="00AD2983" w:rsidRDefault="00562DBB" w:rsidP="00AD2983">
      <w:pPr>
        <w:spacing w:after="120" w:line="276" w:lineRule="auto"/>
        <w:contextualSpacing/>
        <w:jc w:val="both"/>
        <w:rPr>
          <w:rFonts w:ascii="Arial" w:eastAsia="Calibri" w:hAnsi="Arial" w:cs="Arial"/>
          <w:sz w:val="22"/>
          <w:szCs w:val="22"/>
        </w:rPr>
      </w:pPr>
      <w:r>
        <w:rPr>
          <w:rFonts w:ascii="Arial" w:eastAsia="Calibri" w:hAnsi="Arial" w:cs="Arial"/>
          <w:sz w:val="22"/>
          <w:szCs w:val="22"/>
        </w:rPr>
        <w:t xml:space="preserve">4. </w:t>
      </w:r>
      <w:r w:rsidR="00F3091D" w:rsidRPr="00AD2983">
        <w:rPr>
          <w:rFonts w:ascii="Arial" w:eastAsia="Calibri" w:hAnsi="Arial" w:cs="Arial"/>
          <w:sz w:val="22"/>
          <w:szCs w:val="22"/>
        </w:rPr>
        <w:t>Otras propuestas</w:t>
      </w:r>
    </w:p>
    <w:p w:rsidR="00F3091D" w:rsidRP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aunar acciones para homogeneizar el uso y aplicación de tecnologías de </w:t>
      </w:r>
      <w:proofErr w:type="spellStart"/>
      <w:r w:rsidRPr="00562DBB">
        <w:rPr>
          <w:rFonts w:ascii="Arial" w:eastAsia="Calibri" w:hAnsi="Arial" w:cs="Arial"/>
          <w:sz w:val="22"/>
          <w:szCs w:val="22"/>
        </w:rPr>
        <w:t>EaD</w:t>
      </w:r>
      <w:proofErr w:type="spellEnd"/>
      <w:r w:rsidRPr="00562DBB">
        <w:rPr>
          <w:rFonts w:ascii="Arial" w:eastAsia="Calibri" w:hAnsi="Arial" w:cs="Arial"/>
          <w:sz w:val="22"/>
          <w:szCs w:val="22"/>
        </w:rPr>
        <w:t xml:space="preserve"> con facultades</w:t>
      </w:r>
    </w:p>
    <w:p w:rsidR="00F3091D" w:rsidRP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t>acordar acciones tendientes a mayor colaboración entre quienes utilizan las plataformas de EAD y las unidades de información que les ofrecen servicios</w:t>
      </w:r>
    </w:p>
    <w:p w:rsidR="00F3091D" w:rsidRP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lastRenderedPageBreak/>
        <w:t>interconectar los sistemas de información y reutilizar los datos existentes en todos los espacios de la Universidad para evitar la superposición y promover el trabajo complementario y colaborativo.</w:t>
      </w:r>
    </w:p>
    <w:p w:rsidR="00F3091D" w:rsidRP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t xml:space="preserve">proponer nuevos indicadores de biblioteca a usar en la gestión de la Universidad y en ámbitos como CONEAU. </w:t>
      </w:r>
    </w:p>
    <w:p w:rsidR="00F3091D" w:rsidRPr="00562DBB" w:rsidRDefault="00F3091D" w:rsidP="00562DBB">
      <w:pPr>
        <w:pStyle w:val="Prrafodelista"/>
        <w:numPr>
          <w:ilvl w:val="0"/>
          <w:numId w:val="16"/>
        </w:numPr>
        <w:spacing w:after="120" w:line="276" w:lineRule="auto"/>
        <w:jc w:val="both"/>
        <w:rPr>
          <w:rFonts w:ascii="Arial" w:eastAsia="Calibri" w:hAnsi="Arial" w:cs="Arial"/>
          <w:sz w:val="22"/>
          <w:szCs w:val="22"/>
        </w:rPr>
      </w:pPr>
      <w:r w:rsidRPr="00562DBB">
        <w:rPr>
          <w:rFonts w:ascii="Arial" w:eastAsia="Calibri" w:hAnsi="Arial" w:cs="Arial"/>
          <w:sz w:val="22"/>
          <w:szCs w:val="22"/>
        </w:rPr>
        <w:t>incorporar el concepto de visibilidad web como un factor fundamental para la socialización del conocimiento y mejora en el posicionamiento estratégico de la UNLP, a partir de un mayor impacto de la producción institucional.</w:t>
      </w:r>
    </w:p>
    <w:p w:rsidR="00F3091D" w:rsidRPr="00AD2983" w:rsidRDefault="00F3091D" w:rsidP="00AD2983">
      <w:pPr>
        <w:spacing w:after="120" w:line="276" w:lineRule="auto"/>
        <w:contextualSpacing/>
        <w:jc w:val="both"/>
        <w:rPr>
          <w:rFonts w:ascii="Arial" w:eastAsia="Calibri" w:hAnsi="Arial" w:cs="Arial"/>
          <w:i/>
          <w:sz w:val="22"/>
          <w:szCs w:val="22"/>
        </w:rPr>
      </w:pPr>
    </w:p>
    <w:p w:rsidR="00794DBC" w:rsidRPr="00562DBB" w:rsidRDefault="00F3091D" w:rsidP="00AD2983">
      <w:pPr>
        <w:spacing w:after="120" w:line="276" w:lineRule="auto"/>
        <w:contextualSpacing/>
        <w:jc w:val="both"/>
        <w:rPr>
          <w:rFonts w:ascii="Arial" w:eastAsia="Calibri" w:hAnsi="Arial" w:cs="Arial"/>
          <w:sz w:val="22"/>
          <w:szCs w:val="22"/>
        </w:rPr>
      </w:pPr>
      <w:r w:rsidRPr="00562DBB">
        <w:rPr>
          <w:rFonts w:ascii="Arial" w:eastAsia="Calibri" w:hAnsi="Arial" w:cs="Arial"/>
          <w:b/>
          <w:sz w:val="22"/>
          <w:szCs w:val="22"/>
        </w:rPr>
        <w:t>Mesa 5:</w:t>
      </w:r>
      <w:r w:rsidRPr="00562DBB">
        <w:rPr>
          <w:rFonts w:ascii="Arial" w:eastAsia="Calibri" w:hAnsi="Arial" w:cs="Arial"/>
          <w:sz w:val="22"/>
          <w:szCs w:val="22"/>
        </w:rPr>
        <w:t xml:space="preserve"> </w:t>
      </w:r>
      <w:r w:rsidR="00794DBC" w:rsidRPr="00562DBB">
        <w:rPr>
          <w:rFonts w:ascii="Arial" w:eastAsia="Calibri" w:hAnsi="Arial" w:cs="Arial"/>
          <w:sz w:val="22"/>
          <w:szCs w:val="22"/>
        </w:rPr>
        <w:t xml:space="preserve">Prácticas de evaluación y de producción de información relevante sobre los procesos de formación </w:t>
      </w:r>
    </w:p>
    <w:p w:rsidR="00AC4B3D" w:rsidRPr="00562DBB" w:rsidRDefault="00AC4B3D" w:rsidP="00AD2983">
      <w:pPr>
        <w:spacing w:after="120" w:line="276" w:lineRule="auto"/>
        <w:contextualSpacing/>
        <w:jc w:val="both"/>
        <w:rPr>
          <w:rFonts w:ascii="Arial" w:eastAsia="Calibri" w:hAnsi="Arial" w:cs="Arial"/>
          <w:sz w:val="22"/>
          <w:szCs w:val="22"/>
        </w:rPr>
      </w:pPr>
    </w:p>
    <w:p w:rsidR="00AC4B3D" w:rsidRPr="00AD2983" w:rsidRDefault="00AC4B3D" w:rsidP="00562DBB">
      <w:pPr>
        <w:pStyle w:val="Prrafodelista"/>
        <w:numPr>
          <w:ilvl w:val="0"/>
          <w:numId w:val="19"/>
        </w:numPr>
        <w:spacing w:after="120" w:line="276" w:lineRule="auto"/>
        <w:jc w:val="both"/>
        <w:rPr>
          <w:rFonts w:ascii="Arial" w:eastAsia="Calibri" w:hAnsi="Arial" w:cs="Arial"/>
          <w:sz w:val="22"/>
          <w:szCs w:val="22"/>
        </w:rPr>
      </w:pPr>
      <w:r w:rsidRPr="00AD2983">
        <w:rPr>
          <w:rFonts w:ascii="Arial" w:eastAsia="Calibri" w:hAnsi="Arial" w:cs="Arial"/>
          <w:sz w:val="22"/>
          <w:szCs w:val="22"/>
        </w:rPr>
        <w:t>Pensar el proceso de evaluación como insumo transversal a la gestión institucional y no solo a las áreas académicas.</w:t>
      </w:r>
    </w:p>
    <w:p w:rsidR="00AC4B3D" w:rsidRPr="00AD2983" w:rsidRDefault="00AC4B3D" w:rsidP="00562DBB">
      <w:pPr>
        <w:pStyle w:val="Prrafodelista"/>
        <w:numPr>
          <w:ilvl w:val="0"/>
          <w:numId w:val="19"/>
        </w:numPr>
        <w:spacing w:after="120" w:line="276" w:lineRule="auto"/>
        <w:jc w:val="both"/>
        <w:rPr>
          <w:rFonts w:ascii="Arial" w:eastAsia="Calibri" w:hAnsi="Arial" w:cs="Arial"/>
          <w:sz w:val="22"/>
          <w:szCs w:val="22"/>
        </w:rPr>
      </w:pPr>
      <w:r w:rsidRPr="00AD2983">
        <w:rPr>
          <w:rFonts w:ascii="Arial" w:eastAsia="Calibri" w:hAnsi="Arial" w:cs="Arial"/>
          <w:sz w:val="22"/>
          <w:szCs w:val="22"/>
        </w:rPr>
        <w:t>Necesidad de que los procesos de autoevaluación capturen la dinámica de los procesos y los sujetos para la toma de decisiones en el corto, mediano y largo plazo.</w:t>
      </w:r>
    </w:p>
    <w:p w:rsidR="00AC4B3D" w:rsidRPr="00AD2983" w:rsidRDefault="00AC4B3D" w:rsidP="00562DBB">
      <w:pPr>
        <w:pStyle w:val="Prrafodelista"/>
        <w:numPr>
          <w:ilvl w:val="0"/>
          <w:numId w:val="19"/>
        </w:numPr>
        <w:spacing w:after="120" w:line="276" w:lineRule="auto"/>
        <w:jc w:val="both"/>
        <w:rPr>
          <w:rFonts w:ascii="Arial" w:eastAsia="Calibri" w:hAnsi="Arial" w:cs="Arial"/>
          <w:sz w:val="22"/>
          <w:szCs w:val="22"/>
        </w:rPr>
      </w:pPr>
      <w:r w:rsidRPr="00AD2983">
        <w:rPr>
          <w:rFonts w:ascii="Arial" w:eastAsia="Calibri" w:hAnsi="Arial" w:cs="Arial"/>
          <w:sz w:val="22"/>
          <w:szCs w:val="22"/>
        </w:rPr>
        <w:t>Falta de continuidad en los procesos de evaluación. Atención a demanda puntual solamente.</w:t>
      </w:r>
    </w:p>
    <w:p w:rsidR="00AC4B3D" w:rsidRPr="00AD2983" w:rsidRDefault="00AC4B3D" w:rsidP="00562DBB">
      <w:pPr>
        <w:pStyle w:val="Prrafodelista"/>
        <w:numPr>
          <w:ilvl w:val="0"/>
          <w:numId w:val="19"/>
        </w:numPr>
        <w:spacing w:after="120" w:line="276" w:lineRule="auto"/>
        <w:jc w:val="both"/>
        <w:rPr>
          <w:rFonts w:ascii="Arial" w:eastAsia="Calibri" w:hAnsi="Arial" w:cs="Arial"/>
          <w:sz w:val="22"/>
          <w:szCs w:val="22"/>
        </w:rPr>
      </w:pPr>
      <w:r w:rsidRPr="00AD2983">
        <w:rPr>
          <w:rFonts w:ascii="Arial" w:eastAsia="Calibri" w:hAnsi="Arial" w:cs="Arial"/>
          <w:sz w:val="22"/>
          <w:szCs w:val="22"/>
        </w:rPr>
        <w:t>Ausencia de un sentido integral para un objetivo centrado en el proceso y en la calidad de los mismos.</w:t>
      </w:r>
    </w:p>
    <w:p w:rsidR="00AC4B3D" w:rsidRPr="00AD2983" w:rsidRDefault="00AC4B3D" w:rsidP="00562DBB">
      <w:pPr>
        <w:pStyle w:val="Prrafodelista"/>
        <w:numPr>
          <w:ilvl w:val="0"/>
          <w:numId w:val="19"/>
        </w:numPr>
        <w:spacing w:after="120" w:line="276" w:lineRule="auto"/>
        <w:jc w:val="both"/>
        <w:rPr>
          <w:rFonts w:ascii="Arial" w:eastAsia="Calibri" w:hAnsi="Arial" w:cs="Arial"/>
          <w:sz w:val="22"/>
          <w:szCs w:val="22"/>
        </w:rPr>
      </w:pPr>
      <w:r w:rsidRPr="00AD2983">
        <w:rPr>
          <w:rFonts w:ascii="Arial" w:eastAsia="Calibri" w:hAnsi="Arial" w:cs="Arial"/>
          <w:sz w:val="22"/>
          <w:szCs w:val="22"/>
        </w:rPr>
        <w:t>Necesidad de construcción de estrategias para instalar la autoevaluación como parte integral e imprescindible de la gestión en un sentido  transversal a la toma de decisiones.</w:t>
      </w:r>
    </w:p>
    <w:p w:rsidR="00AC4B3D" w:rsidRPr="00AD2983" w:rsidRDefault="00AC4B3D" w:rsidP="00562DBB">
      <w:pPr>
        <w:pStyle w:val="Prrafodelista"/>
        <w:numPr>
          <w:ilvl w:val="0"/>
          <w:numId w:val="19"/>
        </w:numPr>
        <w:spacing w:after="120" w:line="276" w:lineRule="auto"/>
        <w:jc w:val="both"/>
        <w:rPr>
          <w:rFonts w:ascii="Arial" w:eastAsia="Calibri" w:hAnsi="Arial" w:cs="Arial"/>
          <w:sz w:val="22"/>
          <w:szCs w:val="22"/>
        </w:rPr>
      </w:pPr>
      <w:r w:rsidRPr="00AD2983">
        <w:rPr>
          <w:rFonts w:ascii="Arial" w:eastAsia="Calibri" w:hAnsi="Arial" w:cs="Arial"/>
          <w:sz w:val="22"/>
          <w:szCs w:val="22"/>
        </w:rPr>
        <w:t>Falta de socialización y apropiación de los procesos de evaluación más allá de la generación de insumos o datos.</w:t>
      </w:r>
    </w:p>
    <w:p w:rsidR="00AC4B3D" w:rsidRPr="00AD2983" w:rsidRDefault="00AC4B3D" w:rsidP="00562DBB">
      <w:pPr>
        <w:pStyle w:val="Prrafodelista"/>
        <w:numPr>
          <w:ilvl w:val="0"/>
          <w:numId w:val="19"/>
        </w:numPr>
        <w:spacing w:after="120" w:line="276" w:lineRule="auto"/>
        <w:jc w:val="both"/>
        <w:rPr>
          <w:rFonts w:ascii="Arial" w:eastAsia="Calibri" w:hAnsi="Arial" w:cs="Arial"/>
          <w:sz w:val="22"/>
          <w:szCs w:val="22"/>
        </w:rPr>
      </w:pPr>
      <w:r w:rsidRPr="00AD2983">
        <w:rPr>
          <w:rFonts w:ascii="Arial" w:eastAsia="Calibri" w:hAnsi="Arial" w:cs="Arial"/>
          <w:sz w:val="22"/>
          <w:szCs w:val="22"/>
        </w:rPr>
        <w:t>Necesidad de mayor conocimiento de los sistemas actuales de generación de datos para la gestión y de uso público.</w:t>
      </w:r>
    </w:p>
    <w:p w:rsidR="00AC4B3D" w:rsidRPr="00AD2983" w:rsidRDefault="00AC4B3D" w:rsidP="00562DBB">
      <w:pPr>
        <w:pStyle w:val="Prrafodelista"/>
        <w:numPr>
          <w:ilvl w:val="0"/>
          <w:numId w:val="19"/>
        </w:numPr>
        <w:spacing w:after="120" w:line="276" w:lineRule="auto"/>
        <w:jc w:val="both"/>
        <w:rPr>
          <w:rFonts w:ascii="Arial" w:eastAsia="Calibri" w:hAnsi="Arial" w:cs="Arial"/>
          <w:sz w:val="22"/>
          <w:szCs w:val="22"/>
        </w:rPr>
      </w:pPr>
      <w:r w:rsidRPr="00AD2983">
        <w:rPr>
          <w:rFonts w:ascii="Arial" w:eastAsia="Calibri" w:hAnsi="Arial" w:cs="Arial"/>
          <w:sz w:val="22"/>
          <w:szCs w:val="22"/>
        </w:rPr>
        <w:t>Necesidad de identificar cuáles serían los nudos críticos que requerirían insumos permanentes en relación a la escala y la toma de decisión. Definición del tipo de datos que requiere la gestión.</w:t>
      </w:r>
    </w:p>
    <w:p w:rsidR="00AC4B3D" w:rsidRPr="00AD2983" w:rsidRDefault="00AC4B3D" w:rsidP="00562DBB">
      <w:pPr>
        <w:pStyle w:val="Prrafodelista"/>
        <w:numPr>
          <w:ilvl w:val="0"/>
          <w:numId w:val="19"/>
        </w:numPr>
        <w:spacing w:after="120" w:line="276" w:lineRule="auto"/>
        <w:jc w:val="both"/>
        <w:rPr>
          <w:rFonts w:ascii="Arial" w:eastAsia="Calibri" w:hAnsi="Arial" w:cs="Arial"/>
          <w:sz w:val="22"/>
          <w:szCs w:val="22"/>
        </w:rPr>
      </w:pPr>
      <w:r w:rsidRPr="00AD2983">
        <w:rPr>
          <w:rFonts w:ascii="Arial" w:eastAsia="Calibri" w:hAnsi="Arial" w:cs="Arial"/>
          <w:sz w:val="22"/>
          <w:szCs w:val="22"/>
        </w:rPr>
        <w:t>Ausencia de equipos de trabajo para procesos de autoevaluación que solo se crean ad hoc de la demanda.</w:t>
      </w:r>
    </w:p>
    <w:p w:rsidR="00AC4B3D" w:rsidRPr="00AD2983" w:rsidRDefault="00AC4B3D" w:rsidP="00562DBB">
      <w:pPr>
        <w:pStyle w:val="Prrafodelista"/>
        <w:numPr>
          <w:ilvl w:val="0"/>
          <w:numId w:val="19"/>
        </w:numPr>
        <w:spacing w:after="120" w:line="276" w:lineRule="auto"/>
        <w:jc w:val="both"/>
        <w:rPr>
          <w:rFonts w:ascii="Arial" w:eastAsia="Calibri" w:hAnsi="Arial" w:cs="Arial"/>
          <w:sz w:val="22"/>
          <w:szCs w:val="22"/>
        </w:rPr>
      </w:pPr>
      <w:r w:rsidRPr="00AD2983">
        <w:rPr>
          <w:rFonts w:ascii="Arial" w:eastAsia="Calibri" w:hAnsi="Arial" w:cs="Arial"/>
          <w:sz w:val="22"/>
          <w:szCs w:val="22"/>
        </w:rPr>
        <w:t>Falta definición de actores y procesos claves para los procesos de autoevaluación.</w:t>
      </w:r>
    </w:p>
    <w:p w:rsidR="00AC4B3D" w:rsidRPr="00AD2983" w:rsidRDefault="00AC4B3D" w:rsidP="00562DBB">
      <w:pPr>
        <w:pStyle w:val="Prrafodelista"/>
        <w:numPr>
          <w:ilvl w:val="0"/>
          <w:numId w:val="19"/>
        </w:numPr>
        <w:spacing w:after="120" w:line="276" w:lineRule="auto"/>
        <w:jc w:val="both"/>
        <w:rPr>
          <w:rFonts w:ascii="Arial" w:eastAsia="Calibri" w:hAnsi="Arial" w:cs="Arial"/>
          <w:sz w:val="22"/>
          <w:szCs w:val="22"/>
        </w:rPr>
      </w:pPr>
      <w:r w:rsidRPr="00AD2983">
        <w:rPr>
          <w:rFonts w:ascii="Arial" w:eastAsia="Calibri" w:hAnsi="Arial" w:cs="Arial"/>
          <w:sz w:val="22"/>
          <w:szCs w:val="22"/>
        </w:rPr>
        <w:t>No hay procedimientos claros para el registro y uso de datos que permitan trazabilidad estadística, diferencialmente en las UA.</w:t>
      </w:r>
    </w:p>
    <w:p w:rsidR="00AC4B3D" w:rsidRPr="00AD2983" w:rsidRDefault="00AC4B3D" w:rsidP="00562DBB">
      <w:pPr>
        <w:pStyle w:val="Prrafodelista"/>
        <w:numPr>
          <w:ilvl w:val="0"/>
          <w:numId w:val="19"/>
        </w:numPr>
        <w:spacing w:after="120" w:line="276" w:lineRule="auto"/>
        <w:jc w:val="both"/>
        <w:rPr>
          <w:rFonts w:ascii="Arial" w:eastAsia="Calibri" w:hAnsi="Arial" w:cs="Arial"/>
          <w:sz w:val="22"/>
          <w:szCs w:val="22"/>
        </w:rPr>
      </w:pPr>
      <w:r w:rsidRPr="00AD2983">
        <w:rPr>
          <w:rFonts w:ascii="Arial" w:eastAsia="Calibri" w:hAnsi="Arial" w:cs="Arial"/>
          <w:sz w:val="22"/>
          <w:szCs w:val="22"/>
        </w:rPr>
        <w:t>Necesidad de definir el glosario y estatuto de las categorías del dato y los responsables de construcción y carga.</w:t>
      </w:r>
    </w:p>
    <w:p w:rsidR="00C7590F" w:rsidRDefault="00C7590F" w:rsidP="00C7590F">
      <w:pPr>
        <w:widowControl/>
        <w:spacing w:after="200" w:line="276" w:lineRule="auto"/>
        <w:rPr>
          <w:rFonts w:ascii="Arial" w:eastAsia="Calibri" w:hAnsi="Arial" w:cs="Arial"/>
          <w:sz w:val="22"/>
          <w:szCs w:val="22"/>
        </w:rPr>
      </w:pPr>
    </w:p>
    <w:p w:rsidR="00C7590F" w:rsidRPr="00C7590F" w:rsidRDefault="00C7590F" w:rsidP="00C7590F">
      <w:pPr>
        <w:widowControl/>
        <w:spacing w:after="200" w:line="276" w:lineRule="auto"/>
        <w:rPr>
          <w:rFonts w:ascii="Arial" w:eastAsia="Calibri" w:hAnsi="Arial" w:cs="Arial"/>
          <w:sz w:val="22"/>
          <w:szCs w:val="22"/>
        </w:rPr>
      </w:pPr>
      <w:r w:rsidRPr="00C7590F">
        <w:rPr>
          <w:rFonts w:ascii="Arial" w:eastAsia="Calibri" w:hAnsi="Arial" w:cs="Arial"/>
          <w:b/>
          <w:sz w:val="22"/>
          <w:szCs w:val="22"/>
        </w:rPr>
        <w:t>Mesa 6:</w:t>
      </w:r>
      <w:r w:rsidRPr="00C7590F">
        <w:rPr>
          <w:rFonts w:ascii="Arial" w:eastAsia="Calibri" w:hAnsi="Arial" w:cs="Arial"/>
          <w:sz w:val="22"/>
          <w:szCs w:val="22"/>
        </w:rPr>
        <w:t xml:space="preserve"> Inclusión, pertinencia y desarrollo de la formación </w:t>
      </w:r>
      <w:proofErr w:type="gramStart"/>
      <w:r w:rsidRPr="00C7590F">
        <w:rPr>
          <w:rFonts w:ascii="Arial" w:eastAsia="Calibri" w:hAnsi="Arial" w:cs="Arial"/>
          <w:sz w:val="22"/>
          <w:szCs w:val="22"/>
        </w:rPr>
        <w:t>continua</w:t>
      </w:r>
      <w:proofErr w:type="gramEnd"/>
      <w:r w:rsidRPr="00C7590F">
        <w:rPr>
          <w:rFonts w:ascii="Arial" w:eastAsia="Calibri" w:hAnsi="Arial" w:cs="Arial"/>
          <w:sz w:val="22"/>
          <w:szCs w:val="22"/>
        </w:rPr>
        <w:t xml:space="preserve"> de posgrado UNLP</w:t>
      </w:r>
    </w:p>
    <w:p w:rsidR="00C7590F" w:rsidRPr="00C7590F" w:rsidRDefault="00C7590F" w:rsidP="00C7590F">
      <w:pPr>
        <w:widowControl/>
        <w:spacing w:after="200" w:line="276" w:lineRule="auto"/>
        <w:rPr>
          <w:rFonts w:ascii="Arial" w:eastAsia="Calibri" w:hAnsi="Arial" w:cs="Arial"/>
          <w:sz w:val="22"/>
          <w:szCs w:val="22"/>
        </w:rPr>
      </w:pPr>
      <w:r w:rsidRPr="00C7590F">
        <w:rPr>
          <w:rFonts w:ascii="Arial" w:eastAsia="Calibri" w:hAnsi="Arial" w:cs="Arial"/>
          <w:sz w:val="22"/>
          <w:szCs w:val="22"/>
        </w:rPr>
        <w:t xml:space="preserve">El taller, fue muy concurrido y fructífero en cuanto a las exposiciones, desarrollo y conclusiones. Se pudo observar que los participantes, se encontraban empapados en la </w:t>
      </w:r>
      <w:r w:rsidRPr="00C7590F">
        <w:rPr>
          <w:rFonts w:ascii="Arial" w:eastAsia="Calibri" w:hAnsi="Arial" w:cs="Arial"/>
          <w:sz w:val="22"/>
          <w:szCs w:val="22"/>
        </w:rPr>
        <w:lastRenderedPageBreak/>
        <w:t>temática del Posgrado y  tenían un conocimiento pleno,  de la normativa vigente, y de sus  implicancias.</w:t>
      </w:r>
    </w:p>
    <w:p w:rsidR="00C7590F" w:rsidRPr="00C7590F" w:rsidRDefault="00C7590F" w:rsidP="00C7590F">
      <w:pPr>
        <w:widowControl/>
        <w:spacing w:after="200" w:line="276" w:lineRule="auto"/>
        <w:rPr>
          <w:rFonts w:ascii="Arial" w:eastAsia="Calibri" w:hAnsi="Arial" w:cs="Arial"/>
          <w:sz w:val="22"/>
          <w:szCs w:val="22"/>
        </w:rPr>
      </w:pPr>
      <w:r w:rsidRPr="00C7590F">
        <w:rPr>
          <w:rFonts w:ascii="Arial" w:eastAsia="Calibri" w:hAnsi="Arial" w:cs="Arial"/>
          <w:sz w:val="22"/>
          <w:szCs w:val="22"/>
        </w:rPr>
        <w:t xml:space="preserve">Asimismo, existió un consenso a la hora de sintetizar los temas charlados y definir las conclusiones, que podemos resumirlas en los párrafos siguientes: </w:t>
      </w:r>
    </w:p>
    <w:p w:rsidR="00C7590F" w:rsidRPr="00C7590F" w:rsidRDefault="00C7590F" w:rsidP="00C7590F">
      <w:pPr>
        <w:widowControl/>
        <w:spacing w:after="200" w:line="276" w:lineRule="auto"/>
        <w:rPr>
          <w:rFonts w:ascii="Arial" w:eastAsia="Calibri" w:hAnsi="Arial" w:cs="Arial"/>
          <w:sz w:val="22"/>
          <w:szCs w:val="22"/>
        </w:rPr>
      </w:pPr>
      <w:r w:rsidRPr="00C7590F">
        <w:rPr>
          <w:rFonts w:ascii="Arial" w:eastAsia="Calibri" w:hAnsi="Arial" w:cs="Arial"/>
          <w:sz w:val="22"/>
          <w:szCs w:val="22"/>
        </w:rPr>
        <w:t>-</w:t>
      </w:r>
      <w:r w:rsidRPr="00C7590F">
        <w:rPr>
          <w:rFonts w:ascii="Arial" w:eastAsia="Calibri" w:hAnsi="Arial" w:cs="Arial"/>
          <w:sz w:val="22"/>
          <w:szCs w:val="22"/>
        </w:rPr>
        <w:tab/>
        <w:t xml:space="preserve">Existe una expansión en relación con la modalidad a distancia en el Posgrado.  Si bien se transita un camino compartido en cuanto a sus ventajas, como política de la Universidad, existen dos dificultades procedimentales internas hacia el interior, bien definidas, que serían:  </w:t>
      </w:r>
    </w:p>
    <w:p w:rsidR="00C7590F" w:rsidRPr="00C7590F" w:rsidRDefault="00C7590F" w:rsidP="00C7590F">
      <w:pPr>
        <w:widowControl/>
        <w:spacing w:after="200" w:line="276" w:lineRule="auto"/>
        <w:rPr>
          <w:rFonts w:ascii="Arial" w:eastAsia="Calibri" w:hAnsi="Arial" w:cs="Arial"/>
          <w:sz w:val="22"/>
          <w:szCs w:val="22"/>
        </w:rPr>
      </w:pPr>
      <w:r w:rsidRPr="00C7590F">
        <w:rPr>
          <w:rFonts w:ascii="Arial" w:eastAsia="Calibri" w:hAnsi="Arial" w:cs="Arial"/>
          <w:sz w:val="22"/>
          <w:szCs w:val="22"/>
        </w:rPr>
        <w:t>El tema de la titulación de alumnos de Carreras bajo esta modalidad, ya que el alumno tiene que asistir a la Dirección de Títulos, obstaculizando de ésta manera el ingreso de alumnos extranjeros. La segunda dificultad sería vinculada al orden contable de los fondos, en cuanto que no existe una individualización de los ingresos que provienen del exterior, vinculadas a aranceles de matrículas.</w:t>
      </w:r>
    </w:p>
    <w:p w:rsidR="00C7590F" w:rsidRPr="00C7590F" w:rsidRDefault="00C7590F" w:rsidP="00C7590F">
      <w:pPr>
        <w:widowControl/>
        <w:spacing w:after="200" w:line="276" w:lineRule="auto"/>
        <w:rPr>
          <w:rFonts w:ascii="Arial" w:eastAsia="Calibri" w:hAnsi="Arial" w:cs="Arial"/>
          <w:sz w:val="22"/>
          <w:szCs w:val="22"/>
        </w:rPr>
      </w:pPr>
      <w:r w:rsidRPr="00C7590F">
        <w:rPr>
          <w:rFonts w:ascii="Arial" w:eastAsia="Calibri" w:hAnsi="Arial" w:cs="Arial"/>
          <w:sz w:val="22"/>
          <w:szCs w:val="22"/>
        </w:rPr>
        <w:t xml:space="preserve"> -</w:t>
      </w:r>
      <w:r w:rsidRPr="00C7590F">
        <w:rPr>
          <w:rFonts w:ascii="Arial" w:eastAsia="Calibri" w:hAnsi="Arial" w:cs="Arial"/>
          <w:sz w:val="22"/>
          <w:szCs w:val="22"/>
        </w:rPr>
        <w:tab/>
        <w:t xml:space="preserve">Se manifiesta la necesidad de que la Universidad pueda  tomar una postura en relación con los Colegios Profesionales,  en vinculación directa con las Carreras que dictan, sus docentes, con su forma de evaluación, y hasta con el reconocimiento de nuestras Carreras. </w:t>
      </w:r>
    </w:p>
    <w:p w:rsidR="00C7590F" w:rsidRPr="00C7590F" w:rsidRDefault="00C7590F" w:rsidP="00C7590F">
      <w:pPr>
        <w:widowControl/>
        <w:spacing w:after="200" w:line="276" w:lineRule="auto"/>
        <w:rPr>
          <w:rFonts w:ascii="Arial" w:eastAsia="Calibri" w:hAnsi="Arial" w:cs="Arial"/>
          <w:sz w:val="22"/>
          <w:szCs w:val="22"/>
        </w:rPr>
      </w:pPr>
      <w:r w:rsidRPr="00C7590F">
        <w:rPr>
          <w:rFonts w:ascii="Arial" w:eastAsia="Calibri" w:hAnsi="Arial" w:cs="Arial"/>
          <w:sz w:val="22"/>
          <w:szCs w:val="22"/>
        </w:rPr>
        <w:t>-</w:t>
      </w:r>
      <w:r w:rsidRPr="00C7590F">
        <w:rPr>
          <w:rFonts w:ascii="Arial" w:eastAsia="Calibri" w:hAnsi="Arial" w:cs="Arial"/>
          <w:sz w:val="22"/>
          <w:szCs w:val="22"/>
        </w:rPr>
        <w:tab/>
        <w:t xml:space="preserve"> Se planteó como tema importante la necesidad de  Jerarquizar el Posgrado en cuanto a la visualización y perfil del mismo</w:t>
      </w:r>
      <w:proofErr w:type="gramStart"/>
      <w:r w:rsidRPr="00C7590F">
        <w:rPr>
          <w:rFonts w:ascii="Arial" w:eastAsia="Calibri" w:hAnsi="Arial" w:cs="Arial"/>
          <w:sz w:val="22"/>
          <w:szCs w:val="22"/>
        </w:rPr>
        <w:t>.(</w:t>
      </w:r>
      <w:proofErr w:type="gramEnd"/>
      <w:r w:rsidRPr="00C7590F">
        <w:rPr>
          <w:rFonts w:ascii="Arial" w:eastAsia="Calibri" w:hAnsi="Arial" w:cs="Arial"/>
          <w:sz w:val="22"/>
          <w:szCs w:val="22"/>
        </w:rPr>
        <w:t xml:space="preserve"> página web, publicidad, marketing,  </w:t>
      </w:r>
      <w:proofErr w:type="spellStart"/>
      <w:r w:rsidRPr="00C7590F">
        <w:rPr>
          <w:rFonts w:ascii="Arial" w:eastAsia="Calibri" w:hAnsi="Arial" w:cs="Arial"/>
          <w:sz w:val="22"/>
          <w:szCs w:val="22"/>
        </w:rPr>
        <w:t>etc</w:t>
      </w:r>
      <w:proofErr w:type="spellEnd"/>
      <w:r w:rsidRPr="00C7590F">
        <w:rPr>
          <w:rFonts w:ascii="Arial" w:eastAsia="Calibri" w:hAnsi="Arial" w:cs="Arial"/>
          <w:sz w:val="22"/>
          <w:szCs w:val="22"/>
        </w:rPr>
        <w:t>)</w:t>
      </w:r>
    </w:p>
    <w:p w:rsidR="00C7590F" w:rsidRPr="00C7590F" w:rsidRDefault="00C7590F" w:rsidP="00C7590F">
      <w:pPr>
        <w:widowControl/>
        <w:spacing w:after="200" w:line="276" w:lineRule="auto"/>
        <w:rPr>
          <w:rFonts w:ascii="Arial" w:eastAsia="Calibri" w:hAnsi="Arial" w:cs="Arial"/>
          <w:sz w:val="22"/>
          <w:szCs w:val="22"/>
        </w:rPr>
      </w:pPr>
      <w:r w:rsidRPr="00C7590F">
        <w:rPr>
          <w:rFonts w:ascii="Arial" w:eastAsia="Calibri" w:hAnsi="Arial" w:cs="Arial"/>
          <w:sz w:val="22"/>
          <w:szCs w:val="22"/>
        </w:rPr>
        <w:t xml:space="preserve"> Se coincidió que existe una asimetría entre el esfuerzo que se realiza en el trabajo y su visualización. </w:t>
      </w:r>
    </w:p>
    <w:p w:rsidR="00C7590F" w:rsidRPr="00C7590F" w:rsidRDefault="00C7590F" w:rsidP="00C7590F">
      <w:pPr>
        <w:widowControl/>
        <w:spacing w:after="200" w:line="276" w:lineRule="auto"/>
        <w:rPr>
          <w:rFonts w:ascii="Arial" w:eastAsia="Calibri" w:hAnsi="Arial" w:cs="Arial"/>
          <w:sz w:val="22"/>
          <w:szCs w:val="22"/>
        </w:rPr>
      </w:pPr>
      <w:r w:rsidRPr="00C7590F">
        <w:rPr>
          <w:rFonts w:ascii="Arial" w:eastAsia="Calibri" w:hAnsi="Arial" w:cs="Arial"/>
          <w:sz w:val="22"/>
          <w:szCs w:val="22"/>
        </w:rPr>
        <w:t xml:space="preserve">Por lo tanto se debe pensar de qué manera se puede poner en valor el esfuerzo realizado. </w:t>
      </w:r>
    </w:p>
    <w:p w:rsidR="00BF202E" w:rsidRPr="00C7590F" w:rsidRDefault="00C7590F" w:rsidP="00C7590F">
      <w:pPr>
        <w:widowControl/>
        <w:spacing w:after="200" w:line="276" w:lineRule="auto"/>
        <w:rPr>
          <w:rFonts w:ascii="Arial" w:eastAsia="Calibri" w:hAnsi="Arial" w:cs="Arial"/>
          <w:sz w:val="22"/>
          <w:szCs w:val="22"/>
        </w:rPr>
      </w:pPr>
      <w:r w:rsidRPr="00C7590F">
        <w:rPr>
          <w:rFonts w:ascii="Arial" w:eastAsia="Calibri" w:hAnsi="Arial" w:cs="Arial"/>
          <w:sz w:val="22"/>
          <w:szCs w:val="22"/>
        </w:rPr>
        <w:t xml:space="preserve">En base al crecimiento del área de Posgrado en todos </w:t>
      </w:r>
      <w:proofErr w:type="gramStart"/>
      <w:r w:rsidRPr="00C7590F">
        <w:rPr>
          <w:rFonts w:ascii="Arial" w:eastAsia="Calibri" w:hAnsi="Arial" w:cs="Arial"/>
          <w:sz w:val="22"/>
          <w:szCs w:val="22"/>
        </w:rPr>
        <w:t>éstos</w:t>
      </w:r>
      <w:proofErr w:type="gramEnd"/>
      <w:r w:rsidRPr="00C7590F">
        <w:rPr>
          <w:rFonts w:ascii="Arial" w:eastAsia="Calibri" w:hAnsi="Arial" w:cs="Arial"/>
          <w:sz w:val="22"/>
          <w:szCs w:val="22"/>
        </w:rPr>
        <w:t xml:space="preserve"> años, se considera y se propuso pensar una modificación en el Organigrama Institucional, para que el  Posgrado pase a ser Secretaria, creyendo que no existe una necesidad laboral intrínseca de estar dentro de otra Secretaria y sería una forma de reflejar  su desarrollo y evolución. </w:t>
      </w:r>
      <w:bookmarkStart w:id="0" w:name="_GoBack"/>
      <w:bookmarkEnd w:id="0"/>
    </w:p>
    <w:sectPr w:rsidR="00BF202E" w:rsidRPr="00C7590F">
      <w:footerReference w:type="default" r:id="rId9"/>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2B" w:rsidRDefault="00454F2B">
      <w:r>
        <w:separator/>
      </w:r>
    </w:p>
  </w:endnote>
  <w:endnote w:type="continuationSeparator" w:id="0">
    <w:p w:rsidR="00454F2B" w:rsidRDefault="0045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83" w:rsidRDefault="00AD2983">
    <w:pPr>
      <w:tabs>
        <w:tab w:val="center" w:pos="4419"/>
        <w:tab w:val="right" w:pos="8838"/>
      </w:tabs>
      <w:rPr>
        <w:rFonts w:ascii="Calibri" w:eastAsia="Calibri" w:hAnsi="Calibri" w:cs="Calibri"/>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2B" w:rsidRDefault="00454F2B">
      <w:r>
        <w:separator/>
      </w:r>
    </w:p>
  </w:footnote>
  <w:footnote w:type="continuationSeparator" w:id="0">
    <w:p w:rsidR="00454F2B" w:rsidRDefault="00454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3DAD"/>
    <w:multiLevelType w:val="hybridMultilevel"/>
    <w:tmpl w:val="5FDC0C6E"/>
    <w:lvl w:ilvl="0" w:tplc="2C0A0005">
      <w:start w:val="1"/>
      <w:numFmt w:val="bullet"/>
      <w:lvlText w:val=""/>
      <w:lvlJc w:val="left"/>
      <w:pPr>
        <w:ind w:left="720" w:hanging="360"/>
      </w:pPr>
      <w:rPr>
        <w:rFonts w:ascii="Wingdings" w:hAnsi="Wingdings" w:hint="default"/>
      </w:rPr>
    </w:lvl>
    <w:lvl w:ilvl="1" w:tplc="511022A6">
      <w:numFmt w:val="bullet"/>
      <w:lvlText w:val="-"/>
      <w:lvlJc w:val="left"/>
      <w:pPr>
        <w:ind w:left="1785" w:hanging="705"/>
      </w:pPr>
      <w:rPr>
        <w:rFonts w:ascii="Arial" w:eastAsia="Calibr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D885CEA"/>
    <w:multiLevelType w:val="hybridMultilevel"/>
    <w:tmpl w:val="90F4829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0891C75"/>
    <w:multiLevelType w:val="multilevel"/>
    <w:tmpl w:val="4268E162"/>
    <w:lvl w:ilvl="0">
      <w:start w:val="1"/>
      <w:numFmt w:val="decimal"/>
      <w:lvlText w:val="%1."/>
      <w:lvlJc w:val="left"/>
      <w:pPr>
        <w:ind w:left="-360" w:firstLine="360"/>
      </w:pPr>
      <w:rPr>
        <w:rFonts w:hint="default"/>
        <w:b/>
        <w:i w:val="0"/>
        <w:u w:val="none"/>
      </w:rPr>
    </w:lvl>
    <w:lvl w:ilvl="1">
      <w:start w:val="1"/>
      <w:numFmt w:val="lowerLetter"/>
      <w:lvlText w:val="%2."/>
      <w:lvlJc w:val="left"/>
      <w:pPr>
        <w:ind w:left="360" w:firstLine="1080"/>
      </w:pPr>
      <w:rPr>
        <w:u w:val="none"/>
      </w:rPr>
    </w:lvl>
    <w:lvl w:ilvl="2">
      <w:start w:val="1"/>
      <w:numFmt w:val="lowerRoman"/>
      <w:lvlText w:val="%3."/>
      <w:lvlJc w:val="right"/>
      <w:pPr>
        <w:ind w:left="1080" w:firstLine="1800"/>
      </w:pPr>
      <w:rPr>
        <w:u w:val="none"/>
      </w:rPr>
    </w:lvl>
    <w:lvl w:ilvl="3">
      <w:start w:val="1"/>
      <w:numFmt w:val="decimal"/>
      <w:lvlText w:val="%4."/>
      <w:lvlJc w:val="left"/>
      <w:pPr>
        <w:ind w:left="1800" w:firstLine="2520"/>
      </w:pPr>
      <w:rPr>
        <w:u w:val="none"/>
      </w:rPr>
    </w:lvl>
    <w:lvl w:ilvl="4">
      <w:start w:val="1"/>
      <w:numFmt w:val="lowerLetter"/>
      <w:lvlText w:val="%5."/>
      <w:lvlJc w:val="left"/>
      <w:pPr>
        <w:ind w:left="2520" w:firstLine="3240"/>
      </w:pPr>
      <w:rPr>
        <w:u w:val="none"/>
      </w:rPr>
    </w:lvl>
    <w:lvl w:ilvl="5">
      <w:start w:val="1"/>
      <w:numFmt w:val="lowerRoman"/>
      <w:lvlText w:val="%6."/>
      <w:lvlJc w:val="right"/>
      <w:pPr>
        <w:ind w:left="3240" w:firstLine="3960"/>
      </w:pPr>
      <w:rPr>
        <w:u w:val="none"/>
      </w:rPr>
    </w:lvl>
    <w:lvl w:ilvl="6">
      <w:start w:val="1"/>
      <w:numFmt w:val="decimal"/>
      <w:lvlText w:val="%7."/>
      <w:lvlJc w:val="left"/>
      <w:pPr>
        <w:ind w:left="3960" w:firstLine="4680"/>
      </w:pPr>
      <w:rPr>
        <w:u w:val="none"/>
      </w:rPr>
    </w:lvl>
    <w:lvl w:ilvl="7">
      <w:start w:val="1"/>
      <w:numFmt w:val="lowerLetter"/>
      <w:lvlText w:val="%8."/>
      <w:lvlJc w:val="left"/>
      <w:pPr>
        <w:ind w:left="4680" w:firstLine="5400"/>
      </w:pPr>
      <w:rPr>
        <w:u w:val="none"/>
      </w:rPr>
    </w:lvl>
    <w:lvl w:ilvl="8">
      <w:start w:val="1"/>
      <w:numFmt w:val="lowerRoman"/>
      <w:lvlText w:val="%9."/>
      <w:lvlJc w:val="right"/>
      <w:pPr>
        <w:ind w:left="5400" w:firstLine="6120"/>
      </w:pPr>
      <w:rPr>
        <w:u w:val="none"/>
      </w:rPr>
    </w:lvl>
  </w:abstractNum>
  <w:abstractNum w:abstractNumId="3">
    <w:nsid w:val="16614024"/>
    <w:multiLevelType w:val="hybridMultilevel"/>
    <w:tmpl w:val="B2D42048"/>
    <w:lvl w:ilvl="0" w:tplc="017ADDEE">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82254B3"/>
    <w:multiLevelType w:val="hybridMultilevel"/>
    <w:tmpl w:val="4EFA22B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8DF40AB"/>
    <w:multiLevelType w:val="hybridMultilevel"/>
    <w:tmpl w:val="1DCED16E"/>
    <w:lvl w:ilvl="0" w:tplc="728E48EC">
      <w:numFmt w:val="bullet"/>
      <w:lvlText w:val="-"/>
      <w:lvlJc w:val="left"/>
      <w:pPr>
        <w:ind w:left="720" w:hanging="360"/>
      </w:pPr>
      <w:rPr>
        <w:rFonts w:ascii="Calibri" w:eastAsiaTheme="minorHAnsi" w:hAnsi="Calibri"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
    <w:nsid w:val="2AAF24AC"/>
    <w:multiLevelType w:val="hybridMultilevel"/>
    <w:tmpl w:val="21F88934"/>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3660384"/>
    <w:multiLevelType w:val="hybridMultilevel"/>
    <w:tmpl w:val="FFB8F0A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00F51EB"/>
    <w:multiLevelType w:val="hybridMultilevel"/>
    <w:tmpl w:val="DB2A8A5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30A17B0"/>
    <w:multiLevelType w:val="hybridMultilevel"/>
    <w:tmpl w:val="031A67D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8A850E9"/>
    <w:multiLevelType w:val="hybridMultilevel"/>
    <w:tmpl w:val="8F702AD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ADE1283"/>
    <w:multiLevelType w:val="hybridMultilevel"/>
    <w:tmpl w:val="BF64E7C0"/>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
    <w:nsid w:val="6D6B79A8"/>
    <w:multiLevelType w:val="hybridMultilevel"/>
    <w:tmpl w:val="7466D70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3">
    <w:nsid w:val="6E23028E"/>
    <w:multiLevelType w:val="hybridMultilevel"/>
    <w:tmpl w:val="86726B82"/>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0887305"/>
    <w:multiLevelType w:val="hybridMultilevel"/>
    <w:tmpl w:val="C0E6DA7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0B93C71"/>
    <w:multiLevelType w:val="hybridMultilevel"/>
    <w:tmpl w:val="FB0E0C0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DFC0FFB"/>
    <w:multiLevelType w:val="hybridMultilevel"/>
    <w:tmpl w:val="859AF9B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12"/>
  </w:num>
  <w:num w:numId="8">
    <w:abstractNumId w:val="11"/>
  </w:num>
  <w:num w:numId="9">
    <w:abstractNumId w:val="7"/>
  </w:num>
  <w:num w:numId="10">
    <w:abstractNumId w:val="16"/>
  </w:num>
  <w:num w:numId="11">
    <w:abstractNumId w:val="4"/>
  </w:num>
  <w:num w:numId="12">
    <w:abstractNumId w:val="8"/>
  </w:num>
  <w:num w:numId="13">
    <w:abstractNumId w:val="1"/>
  </w:num>
  <w:num w:numId="14">
    <w:abstractNumId w:val="14"/>
  </w:num>
  <w:num w:numId="15">
    <w:abstractNumId w:val="15"/>
  </w:num>
  <w:num w:numId="16">
    <w:abstractNumId w:val="0"/>
  </w:num>
  <w:num w:numId="17">
    <w:abstractNumId w:val="1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BC"/>
    <w:rsid w:val="00056BF7"/>
    <w:rsid w:val="00084D25"/>
    <w:rsid w:val="000C14BE"/>
    <w:rsid w:val="000F346B"/>
    <w:rsid w:val="002B14FD"/>
    <w:rsid w:val="002C1411"/>
    <w:rsid w:val="00330828"/>
    <w:rsid w:val="00354AE0"/>
    <w:rsid w:val="00415EB2"/>
    <w:rsid w:val="00454F2B"/>
    <w:rsid w:val="004A38A0"/>
    <w:rsid w:val="00527D3C"/>
    <w:rsid w:val="00562DBB"/>
    <w:rsid w:val="005832ED"/>
    <w:rsid w:val="00603243"/>
    <w:rsid w:val="006F7167"/>
    <w:rsid w:val="00794DBC"/>
    <w:rsid w:val="007B0CAE"/>
    <w:rsid w:val="008F305D"/>
    <w:rsid w:val="009432A2"/>
    <w:rsid w:val="00A05826"/>
    <w:rsid w:val="00AC4B3D"/>
    <w:rsid w:val="00AC4EB4"/>
    <w:rsid w:val="00AD2983"/>
    <w:rsid w:val="00B770A6"/>
    <w:rsid w:val="00BF202E"/>
    <w:rsid w:val="00C7590F"/>
    <w:rsid w:val="00CF2039"/>
    <w:rsid w:val="00D20904"/>
    <w:rsid w:val="00DB2CE1"/>
    <w:rsid w:val="00F3091D"/>
    <w:rsid w:val="00F34B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4DBC"/>
    <w:pPr>
      <w:widowControl w:val="0"/>
      <w:spacing w:after="0" w:line="240" w:lineRule="auto"/>
    </w:pPr>
    <w:rPr>
      <w:rFonts w:ascii="Times New Roman" w:eastAsia="Times New Roman" w:hAnsi="Times New Roman" w:cs="Times New Roman"/>
      <w:color w:val="000000"/>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7167"/>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167"/>
    <w:rPr>
      <w:rFonts w:ascii="Tahoma" w:eastAsia="Times New Roman" w:hAnsi="Tahoma" w:cs="Tahoma"/>
      <w:color w:val="000000"/>
      <w:sz w:val="16"/>
      <w:szCs w:val="16"/>
      <w:lang w:eastAsia="es-AR"/>
    </w:rPr>
  </w:style>
  <w:style w:type="paragraph" w:styleId="Prrafodelista">
    <w:name w:val="List Paragraph"/>
    <w:basedOn w:val="Normal"/>
    <w:uiPriority w:val="34"/>
    <w:qFormat/>
    <w:rsid w:val="00056BF7"/>
    <w:pPr>
      <w:ind w:left="720"/>
      <w:contextualSpacing/>
    </w:pPr>
  </w:style>
  <w:style w:type="character" w:styleId="Hipervnculo">
    <w:name w:val="Hyperlink"/>
    <w:basedOn w:val="Fuentedeprrafopredeter"/>
    <w:uiPriority w:val="99"/>
    <w:unhideWhenUsed/>
    <w:rsid w:val="002B14FD"/>
    <w:rPr>
      <w:color w:val="0000FF" w:themeColor="hyperlink"/>
      <w:u w:val="single"/>
    </w:rPr>
  </w:style>
  <w:style w:type="table" w:styleId="Tablaconcuadrcula">
    <w:name w:val="Table Grid"/>
    <w:basedOn w:val="Tablanormal"/>
    <w:uiPriority w:val="39"/>
    <w:rsid w:val="002B14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4DBC"/>
    <w:pPr>
      <w:widowControl w:val="0"/>
      <w:spacing w:after="0" w:line="240" w:lineRule="auto"/>
    </w:pPr>
    <w:rPr>
      <w:rFonts w:ascii="Times New Roman" w:eastAsia="Times New Roman" w:hAnsi="Times New Roman" w:cs="Times New Roman"/>
      <w:color w:val="000000"/>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7167"/>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167"/>
    <w:rPr>
      <w:rFonts w:ascii="Tahoma" w:eastAsia="Times New Roman" w:hAnsi="Tahoma" w:cs="Tahoma"/>
      <w:color w:val="000000"/>
      <w:sz w:val="16"/>
      <w:szCs w:val="16"/>
      <w:lang w:eastAsia="es-AR"/>
    </w:rPr>
  </w:style>
  <w:style w:type="paragraph" w:styleId="Prrafodelista">
    <w:name w:val="List Paragraph"/>
    <w:basedOn w:val="Normal"/>
    <w:uiPriority w:val="34"/>
    <w:qFormat/>
    <w:rsid w:val="00056BF7"/>
    <w:pPr>
      <w:ind w:left="720"/>
      <w:contextualSpacing/>
    </w:pPr>
  </w:style>
  <w:style w:type="character" w:styleId="Hipervnculo">
    <w:name w:val="Hyperlink"/>
    <w:basedOn w:val="Fuentedeprrafopredeter"/>
    <w:uiPriority w:val="99"/>
    <w:unhideWhenUsed/>
    <w:rsid w:val="002B14FD"/>
    <w:rPr>
      <w:color w:val="0000FF" w:themeColor="hyperlink"/>
      <w:u w:val="single"/>
    </w:rPr>
  </w:style>
  <w:style w:type="table" w:styleId="Tablaconcuadrcula">
    <w:name w:val="Table Grid"/>
    <w:basedOn w:val="Tablanormal"/>
    <w:uiPriority w:val="39"/>
    <w:rsid w:val="002B14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4225">
      <w:bodyDiv w:val="1"/>
      <w:marLeft w:val="0"/>
      <w:marRight w:val="0"/>
      <w:marTop w:val="0"/>
      <w:marBottom w:val="0"/>
      <w:divBdr>
        <w:top w:val="none" w:sz="0" w:space="0" w:color="auto"/>
        <w:left w:val="none" w:sz="0" w:space="0" w:color="auto"/>
        <w:bottom w:val="none" w:sz="0" w:space="0" w:color="auto"/>
        <w:right w:val="none" w:sz="0" w:space="0" w:color="auto"/>
      </w:divBdr>
    </w:div>
    <w:div w:id="443694210">
      <w:bodyDiv w:val="1"/>
      <w:marLeft w:val="0"/>
      <w:marRight w:val="0"/>
      <w:marTop w:val="0"/>
      <w:marBottom w:val="0"/>
      <w:divBdr>
        <w:top w:val="none" w:sz="0" w:space="0" w:color="auto"/>
        <w:left w:val="none" w:sz="0" w:space="0" w:color="auto"/>
        <w:bottom w:val="none" w:sz="0" w:space="0" w:color="auto"/>
        <w:right w:val="none" w:sz="0" w:space="0" w:color="auto"/>
      </w:divBdr>
    </w:div>
    <w:div w:id="608854763">
      <w:bodyDiv w:val="1"/>
      <w:marLeft w:val="0"/>
      <w:marRight w:val="0"/>
      <w:marTop w:val="0"/>
      <w:marBottom w:val="0"/>
      <w:divBdr>
        <w:top w:val="none" w:sz="0" w:space="0" w:color="auto"/>
        <w:left w:val="none" w:sz="0" w:space="0" w:color="auto"/>
        <w:bottom w:val="none" w:sz="0" w:space="0" w:color="auto"/>
        <w:right w:val="none" w:sz="0" w:space="0" w:color="auto"/>
      </w:divBdr>
    </w:div>
    <w:div w:id="778529089">
      <w:bodyDiv w:val="1"/>
      <w:marLeft w:val="0"/>
      <w:marRight w:val="0"/>
      <w:marTop w:val="0"/>
      <w:marBottom w:val="0"/>
      <w:divBdr>
        <w:top w:val="none" w:sz="0" w:space="0" w:color="auto"/>
        <w:left w:val="none" w:sz="0" w:space="0" w:color="auto"/>
        <w:bottom w:val="none" w:sz="0" w:space="0" w:color="auto"/>
        <w:right w:val="none" w:sz="0" w:space="0" w:color="auto"/>
      </w:divBdr>
    </w:div>
    <w:div w:id="895776213">
      <w:bodyDiv w:val="1"/>
      <w:marLeft w:val="0"/>
      <w:marRight w:val="0"/>
      <w:marTop w:val="0"/>
      <w:marBottom w:val="0"/>
      <w:divBdr>
        <w:top w:val="none" w:sz="0" w:space="0" w:color="auto"/>
        <w:left w:val="none" w:sz="0" w:space="0" w:color="auto"/>
        <w:bottom w:val="none" w:sz="0" w:space="0" w:color="auto"/>
        <w:right w:val="none" w:sz="0" w:space="0" w:color="auto"/>
      </w:divBdr>
    </w:div>
    <w:div w:id="1056128183">
      <w:bodyDiv w:val="1"/>
      <w:marLeft w:val="0"/>
      <w:marRight w:val="0"/>
      <w:marTop w:val="0"/>
      <w:marBottom w:val="0"/>
      <w:divBdr>
        <w:top w:val="none" w:sz="0" w:space="0" w:color="auto"/>
        <w:left w:val="none" w:sz="0" w:space="0" w:color="auto"/>
        <w:bottom w:val="none" w:sz="0" w:space="0" w:color="auto"/>
        <w:right w:val="none" w:sz="0" w:space="0" w:color="auto"/>
      </w:divBdr>
    </w:div>
    <w:div w:id="1477333322">
      <w:bodyDiv w:val="1"/>
      <w:marLeft w:val="0"/>
      <w:marRight w:val="0"/>
      <w:marTop w:val="0"/>
      <w:marBottom w:val="0"/>
      <w:divBdr>
        <w:top w:val="none" w:sz="0" w:space="0" w:color="auto"/>
        <w:left w:val="none" w:sz="0" w:space="0" w:color="auto"/>
        <w:bottom w:val="none" w:sz="0" w:space="0" w:color="auto"/>
        <w:right w:val="none" w:sz="0" w:space="0" w:color="auto"/>
      </w:divBdr>
    </w:div>
    <w:div w:id="15530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4479</Words>
  <Characters>24638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2017-08-14T11:51:00Z</dcterms:created>
  <dcterms:modified xsi:type="dcterms:W3CDTF">2017-08-14T12:04:00Z</dcterms:modified>
</cp:coreProperties>
</file>